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791FAEBB" w:rsidR="00B86116"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Wellbeing Worker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2CF709AD"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5CD08C50"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Family Wellbeing Service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5B0F0C04"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Practice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442326EC"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62CD2F98" w:rsidR="00257BFB" w:rsidRPr="00E61345" w:rsidRDefault="00E61345" w:rsidP="00A917FA">
            <w:pPr>
              <w:spacing w:before="40" w:after="40"/>
              <w:ind w:right="457"/>
              <w:rPr>
                <w:rStyle w:val="PlaceholderText"/>
                <w:rFonts w:asciiTheme="minorHAnsi" w:eastAsia="Calibri" w:hAnsiTheme="minorHAnsi" w:cstheme="minorHAnsi"/>
              </w:rPr>
            </w:pPr>
            <w:r w:rsidRPr="00E61345">
              <w:rPr>
                <w:rStyle w:val="PlaceholderText"/>
                <w:rFonts w:asciiTheme="minorHAnsi" w:eastAsia="Calibri" w:hAnsiTheme="minorHAnsi" w:cstheme="minorHAnsi"/>
              </w:rPr>
              <w:t>Social Community Home Care and Disability Services Industry Award 2010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43A8CC08" w:rsidR="00257BFB" w:rsidRPr="008666C6" w:rsidRDefault="00D600A0" w:rsidP="00A917FA">
            <w:pPr>
              <w:spacing w:before="40" w:after="40"/>
              <w:ind w:right="457"/>
              <w:rPr>
                <w:rStyle w:val="PlaceholderText"/>
                <w:rFonts w:ascii="Calibri" w:eastAsia="Calibri" w:hAnsi="Calibri"/>
              </w:rPr>
            </w:pPr>
            <w:r>
              <w:rPr>
                <w:rStyle w:val="PlaceholderText"/>
                <w:rFonts w:ascii="Calibri" w:eastAsia="Calibri" w:hAnsi="Calibri"/>
              </w:rPr>
              <w:t>05 June 2025</w:t>
            </w:r>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0"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1"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0"/>
      <w:bookmarkEnd w:id="1"/>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7D570DFF"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5C45EE">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p w14:paraId="79A29CDD" w14:textId="77777777" w:rsidR="00D600A0" w:rsidRDefault="00D600A0" w:rsidP="00A917FA">
      <w:pPr>
        <w:pStyle w:val="BodyText"/>
        <w:spacing w:line="240" w:lineRule="auto"/>
        <w:rPr>
          <w:rFonts w:ascii="Calibri" w:hAnsi="Calibri" w:cs="Calibri"/>
          <w:sz w:val="20"/>
        </w:rPr>
      </w:pPr>
    </w:p>
    <w:p w14:paraId="42B48B9C" w14:textId="77777777" w:rsidR="00D600A0" w:rsidRDefault="00D600A0" w:rsidP="00A917FA">
      <w:pPr>
        <w:pStyle w:val="BodyText"/>
        <w:spacing w:line="240" w:lineRule="auto"/>
        <w:rPr>
          <w:rFonts w:ascii="Calibri" w:hAnsi="Calibri" w:cs="Calibri"/>
          <w:sz w:val="20"/>
        </w:rPr>
      </w:pPr>
    </w:p>
    <w:p w14:paraId="4487C4A3" w14:textId="77777777" w:rsidR="00D600A0" w:rsidRDefault="00D600A0" w:rsidP="00A917FA">
      <w:pPr>
        <w:pStyle w:val="BodyText"/>
        <w:spacing w:line="240" w:lineRule="auto"/>
        <w:rPr>
          <w:rFonts w:ascii="Calibri" w:hAnsi="Calibri" w:cs="Calibri"/>
          <w:sz w:val="20"/>
        </w:rPr>
      </w:pPr>
    </w:p>
    <w:p w14:paraId="2B63EE5F" w14:textId="77777777" w:rsidR="00D600A0" w:rsidRDefault="00D600A0" w:rsidP="00A917FA">
      <w:pPr>
        <w:pStyle w:val="BodyText"/>
        <w:spacing w:line="240" w:lineRule="auto"/>
        <w:rPr>
          <w:rFonts w:ascii="Calibri" w:hAnsi="Calibri" w:cs="Calibri"/>
          <w:sz w:val="20"/>
        </w:rPr>
      </w:pPr>
    </w:p>
    <w:p w14:paraId="206953DF" w14:textId="77777777" w:rsidR="00D600A0" w:rsidRDefault="00D600A0" w:rsidP="00A917FA">
      <w:pPr>
        <w:pStyle w:val="BodyText"/>
        <w:spacing w:line="240" w:lineRule="auto"/>
        <w:rPr>
          <w:rFonts w:ascii="Calibri" w:hAnsi="Calibri" w:cs="Calibri"/>
          <w:sz w:val="20"/>
        </w:rPr>
      </w:pPr>
    </w:p>
    <w:p w14:paraId="0FF2ADE4" w14:textId="77777777" w:rsidR="00D600A0" w:rsidRDefault="00D600A0"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2" w:name="_Hlk118285357"/>
            <w:r>
              <w:rPr>
                <w:rFonts w:ascii="Calibri" w:hAnsi="Calibri" w:cs="Calibri"/>
                <w:b/>
                <w:szCs w:val="22"/>
              </w:rPr>
              <w:lastRenderedPageBreak/>
              <w:t>Your Contribution</w:t>
            </w:r>
          </w:p>
        </w:tc>
      </w:tr>
    </w:tbl>
    <w:bookmarkEnd w:id="2"/>
    <w:p w14:paraId="6D89A651" w14:textId="77777777" w:rsidR="00E61345" w:rsidRDefault="00E61345" w:rsidP="00E61345">
      <w:pPr>
        <w:jc w:val="both"/>
        <w:rPr>
          <w:rFonts w:ascii="Calibri" w:hAnsi="Calibri" w:cs="Calibri"/>
        </w:rPr>
      </w:pPr>
      <w:r w:rsidRPr="007C1A02">
        <w:rPr>
          <w:rFonts w:ascii="Calibri" w:hAnsi="Calibri" w:cs="Calibri"/>
        </w:rPr>
        <w:t xml:space="preserve">The position </w:t>
      </w:r>
      <w:r w:rsidRPr="00887C70">
        <w:rPr>
          <w:rFonts w:ascii="Calibri" w:hAnsi="Calibri" w:cs="Calibri"/>
          <w:color w:val="000000" w:themeColor="text1"/>
        </w:rPr>
        <w:t xml:space="preserve">of </w:t>
      </w:r>
      <w:r w:rsidRPr="00887C70">
        <w:rPr>
          <w:rStyle w:val="PlaceholderText"/>
          <w:rFonts w:ascii="Calibri" w:eastAsia="Calibri" w:hAnsi="Calibri" w:cstheme="minorHAnsi"/>
          <w:color w:val="000000" w:themeColor="text1"/>
        </w:rPr>
        <w:t>Wellbeing Worker</w:t>
      </w:r>
      <w:r w:rsidRPr="00887C70">
        <w:rPr>
          <w:rFonts w:ascii="Calibri" w:hAnsi="Calibri" w:cs="Calibri"/>
          <w:color w:val="000000" w:themeColor="text1"/>
        </w:rPr>
        <w:t xml:space="preserve"> </w:t>
      </w:r>
      <w:r w:rsidRPr="007C1A02">
        <w:rPr>
          <w:rFonts w:ascii="Calibri" w:hAnsi="Calibri" w:cs="Calibri"/>
        </w:rPr>
        <w:t>is responsible for the provision of day-to-day early intervention</w:t>
      </w:r>
      <w:r>
        <w:rPr>
          <w:rFonts w:ascii="Calibri" w:hAnsi="Calibri" w:cs="Calibri"/>
        </w:rPr>
        <w:t>, case management and practical support</w:t>
      </w:r>
      <w:r w:rsidRPr="007C1A02">
        <w:rPr>
          <w:rFonts w:ascii="Calibri" w:hAnsi="Calibri" w:cs="Calibri"/>
        </w:rPr>
        <w:t xml:space="preserve"> to Aboriginal and Torres Strait Islander children and families, with a primary focus on the care and protection of vulnerable children and young people. </w:t>
      </w:r>
    </w:p>
    <w:p w14:paraId="54BE5B00" w14:textId="77777777" w:rsidR="00E61345" w:rsidRPr="007C1A02" w:rsidRDefault="00E61345" w:rsidP="00E61345">
      <w:pPr>
        <w:jc w:val="both"/>
        <w:rPr>
          <w:rFonts w:ascii="Calibri" w:hAnsi="Calibri" w:cs="Calibri"/>
        </w:rPr>
      </w:pPr>
    </w:p>
    <w:p w14:paraId="25B5E64B" w14:textId="77777777" w:rsidR="00E61345" w:rsidRPr="007C1A02" w:rsidRDefault="00E61345" w:rsidP="00E61345">
      <w:pPr>
        <w:jc w:val="both"/>
        <w:rPr>
          <w:rFonts w:ascii="Calibri" w:hAnsi="Calibri" w:cs="Calibri"/>
        </w:rPr>
      </w:pPr>
      <w:r w:rsidRPr="007C1A02">
        <w:rPr>
          <w:rFonts w:ascii="Calibri" w:hAnsi="Calibri" w:cs="Calibri"/>
        </w:rPr>
        <w:t xml:space="preserve">The </w:t>
      </w:r>
      <w:r>
        <w:rPr>
          <w:rFonts w:ascii="Calibri" w:hAnsi="Calibri" w:cs="Calibri"/>
        </w:rPr>
        <w:t>position</w:t>
      </w:r>
      <w:r w:rsidRPr="007C1A02">
        <w:rPr>
          <w:rFonts w:ascii="Calibri" w:hAnsi="Calibri" w:cs="Calibri"/>
        </w:rPr>
        <w:t xml:space="preserve"> requires working from an Aborigi</w:t>
      </w:r>
      <w:r>
        <w:rPr>
          <w:rFonts w:ascii="Calibri" w:hAnsi="Calibri" w:cs="Calibri"/>
        </w:rPr>
        <w:t>nal and Torres Strait Islander/</w:t>
      </w:r>
      <w:r w:rsidRPr="007C1A02">
        <w:rPr>
          <w:rFonts w:ascii="Calibri" w:hAnsi="Calibri" w:cs="Calibri"/>
        </w:rPr>
        <w:t xml:space="preserve">strengths-based perspective to support vulnerable and at-risk families to; strengthen their capability, parenting skills, and resilience to prevent problems from developing or escalating to crisis point </w:t>
      </w:r>
      <w:proofErr w:type="gramStart"/>
      <w:r w:rsidRPr="007C1A02">
        <w:rPr>
          <w:rFonts w:ascii="Calibri" w:hAnsi="Calibri" w:cs="Calibri"/>
        </w:rPr>
        <w:t>in order to</w:t>
      </w:r>
      <w:proofErr w:type="gramEnd"/>
      <w:r w:rsidRPr="007C1A02">
        <w:rPr>
          <w:rFonts w:ascii="Calibri" w:hAnsi="Calibri" w:cs="Calibri"/>
        </w:rPr>
        <w:t xml:space="preserve"> avoid entry into the statutory system or when exiting from the statutory system.</w:t>
      </w:r>
    </w:p>
    <w:p w14:paraId="4E50962D" w14:textId="77777777" w:rsidR="00E61345" w:rsidRDefault="00E61345" w:rsidP="00E61345">
      <w:pPr>
        <w:jc w:val="both"/>
        <w:rPr>
          <w:rFonts w:ascii="Calibri" w:hAnsi="Calibri" w:cs="Calibri"/>
        </w:rPr>
      </w:pPr>
    </w:p>
    <w:p w14:paraId="049E0867" w14:textId="77777777" w:rsidR="00E61345" w:rsidRDefault="00E61345" w:rsidP="00E61345">
      <w:pPr>
        <w:jc w:val="both"/>
        <w:rPr>
          <w:rFonts w:ascii="Calibri" w:hAnsi="Calibri" w:cs="Calibri"/>
        </w:rPr>
      </w:pPr>
      <w:r w:rsidRPr="007C1A02">
        <w:rPr>
          <w:rFonts w:ascii="Calibri" w:hAnsi="Calibri" w:cs="Calibri"/>
        </w:rPr>
        <w:t>Support includes building on parenting knowledge</w:t>
      </w:r>
      <w:r>
        <w:rPr>
          <w:rFonts w:ascii="Calibri" w:hAnsi="Calibri" w:cs="Calibri"/>
        </w:rPr>
        <w:t xml:space="preserve">; </w:t>
      </w:r>
      <w:r w:rsidRPr="007C1A02">
        <w:rPr>
          <w:rFonts w:ascii="Calibri" w:hAnsi="Calibri" w:cs="Calibri"/>
        </w:rPr>
        <w:t>information and support for healthy child development</w:t>
      </w:r>
      <w:r>
        <w:rPr>
          <w:rFonts w:ascii="Calibri" w:hAnsi="Calibri" w:cs="Calibri"/>
        </w:rPr>
        <w:t xml:space="preserve"> and wellbeing,</w:t>
      </w:r>
      <w:r w:rsidRPr="007C1A02">
        <w:rPr>
          <w:rFonts w:ascii="Calibri" w:hAnsi="Calibri" w:cs="Calibri"/>
        </w:rPr>
        <w:t xml:space="preserve"> access and participation in education</w:t>
      </w:r>
      <w:r>
        <w:rPr>
          <w:rFonts w:ascii="Calibri" w:hAnsi="Calibri" w:cs="Calibri"/>
        </w:rPr>
        <w:t xml:space="preserve">; </w:t>
      </w:r>
      <w:r w:rsidRPr="007C1A02">
        <w:rPr>
          <w:rFonts w:ascii="Calibri" w:hAnsi="Calibri" w:cs="Calibri"/>
        </w:rPr>
        <w:t>skills development</w:t>
      </w:r>
      <w:r>
        <w:rPr>
          <w:rFonts w:ascii="Calibri" w:hAnsi="Calibri" w:cs="Calibri"/>
        </w:rPr>
        <w:t>; building</w:t>
      </w:r>
      <w:r w:rsidRPr="00D35001">
        <w:rPr>
          <w:rFonts w:ascii="Calibri" w:hAnsi="Calibri" w:cs="Calibri"/>
        </w:rPr>
        <w:t xml:space="preserve"> connection to community networks</w:t>
      </w:r>
      <w:r>
        <w:rPr>
          <w:rFonts w:ascii="Calibri" w:hAnsi="Calibri" w:cs="Calibri"/>
        </w:rPr>
        <w:t>,</w:t>
      </w:r>
      <w:r w:rsidRPr="00D35001">
        <w:rPr>
          <w:rFonts w:ascii="Calibri" w:hAnsi="Calibri" w:cs="Calibri"/>
        </w:rPr>
        <w:t xml:space="preserve"> access to relevant services. Support is delivered through a case management model underpinned by the Family Wellbeing Service </w:t>
      </w:r>
      <w:r>
        <w:rPr>
          <w:rFonts w:ascii="Calibri" w:hAnsi="Calibri" w:cs="Calibri"/>
        </w:rPr>
        <w:t>Workplace Practice Procedures</w:t>
      </w:r>
      <w:r w:rsidRPr="00D35001">
        <w:rPr>
          <w:rFonts w:ascii="Calibri" w:hAnsi="Calibri" w:cs="Calibri"/>
        </w:rPr>
        <w:t xml:space="preserve"> and Family Wellbeing contractual agreement standards.</w:t>
      </w:r>
    </w:p>
    <w:p w14:paraId="3DB518E8" w14:textId="77777777" w:rsidR="00E61345" w:rsidRDefault="00E61345" w:rsidP="00E61345">
      <w:pPr>
        <w:jc w:val="both"/>
        <w:rPr>
          <w:rFonts w:ascii="Calibri" w:hAnsi="Calibri" w:cs="Calibri"/>
        </w:rPr>
      </w:pPr>
    </w:p>
    <w:p w14:paraId="67894CAD" w14:textId="77777777" w:rsidR="00E61345" w:rsidRDefault="00E61345" w:rsidP="00E61345">
      <w:pPr>
        <w:jc w:val="both"/>
        <w:rPr>
          <w:rFonts w:ascii="Calibri" w:hAnsi="Calibri" w:cs="Calibri"/>
          <w:b/>
          <w:bCs/>
        </w:rPr>
      </w:pPr>
      <w:r w:rsidRPr="00E76A72">
        <w:rPr>
          <w:rFonts w:ascii="Calibri" w:hAnsi="Calibri" w:cs="Calibri"/>
          <w:b/>
          <w:bCs/>
        </w:rPr>
        <w:t>Outcomes for families include</w:t>
      </w:r>
      <w:r>
        <w:rPr>
          <w:rFonts w:ascii="Calibri" w:hAnsi="Calibri" w:cs="Calibri"/>
          <w:b/>
          <w:bCs/>
        </w:rPr>
        <w:t>:</w:t>
      </w:r>
    </w:p>
    <w:p w14:paraId="194F853B" w14:textId="77777777" w:rsidR="00E61345" w:rsidRPr="00E76A72" w:rsidRDefault="00E61345" w:rsidP="00E61345">
      <w:pPr>
        <w:jc w:val="both"/>
        <w:rPr>
          <w:rFonts w:ascii="Calibri" w:hAnsi="Calibri" w:cs="Calibri"/>
          <w:b/>
          <w:bCs/>
        </w:rPr>
      </w:pPr>
    </w:p>
    <w:p w14:paraId="1AB6EFFE"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Children and young people are reunified or remain with family and community</w:t>
      </w:r>
    </w:p>
    <w:p w14:paraId="7721A8A7"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Families improve their capacity to meet their children’s care, protection, and development needs</w:t>
      </w:r>
    </w:p>
    <w:p w14:paraId="61501683"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Families are supported to care for their children and young people</w:t>
      </w:r>
    </w:p>
    <w:p w14:paraId="587C8591"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Fewer children and young people in the tertiary system and in out-of-home care</w:t>
      </w:r>
    </w:p>
    <w:p w14:paraId="3C1CEDAF" w14:textId="77777777" w:rsidR="00E61345" w:rsidRPr="00D35001" w:rsidRDefault="00E61345" w:rsidP="00E61345">
      <w:pPr>
        <w:numPr>
          <w:ilvl w:val="0"/>
          <w:numId w:val="10"/>
        </w:numPr>
        <w:jc w:val="both"/>
        <w:rPr>
          <w:rFonts w:ascii="Calibri" w:hAnsi="Calibri" w:cs="Calibri"/>
        </w:rPr>
      </w:pPr>
      <w:r w:rsidRPr="00D35001">
        <w:rPr>
          <w:rFonts w:ascii="Calibri" w:hAnsi="Calibri" w:cs="Calibri"/>
        </w:rPr>
        <w:t xml:space="preserve">Aboriginal and Torres Strait Islander families have access to support to strengthen their capacity to      </w:t>
      </w:r>
    </w:p>
    <w:p w14:paraId="3CD71C87" w14:textId="77777777" w:rsidR="00E61345" w:rsidRPr="00D35001" w:rsidRDefault="00E61345" w:rsidP="00E61345">
      <w:pPr>
        <w:ind w:left="720"/>
        <w:jc w:val="both"/>
        <w:rPr>
          <w:rFonts w:ascii="Calibri" w:hAnsi="Calibri" w:cs="Calibri"/>
        </w:rPr>
      </w:pPr>
      <w:r w:rsidRPr="00D35001">
        <w:rPr>
          <w:rFonts w:ascii="Calibri" w:hAnsi="Calibri" w:cs="Calibri"/>
        </w:rPr>
        <w:t>nurture and care for their children’s wellbeing</w:t>
      </w:r>
    </w:p>
    <w:p w14:paraId="236E4B99" w14:textId="77777777" w:rsidR="00E61345" w:rsidRPr="009D3050" w:rsidRDefault="00E61345" w:rsidP="00E61345">
      <w:pPr>
        <w:numPr>
          <w:ilvl w:val="0"/>
          <w:numId w:val="10"/>
        </w:numPr>
        <w:rPr>
          <w:rFonts w:ascii="Calibri" w:hAnsi="Calibri" w:cs="Calibri"/>
        </w:rPr>
      </w:pPr>
      <w:r w:rsidRPr="00D35001">
        <w:rPr>
          <w:rFonts w:ascii="Calibri" w:hAnsi="Calibri" w:cs="Calibri"/>
        </w:rPr>
        <w:t>Reduction of the over-representation of Aboriginal and Torres Strait Islander families in the child protection system.</w:t>
      </w: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73A45A2B" w14:textId="77777777" w:rsidR="00E61345" w:rsidRDefault="00E61345" w:rsidP="00A917FA">
      <w:pPr>
        <w:ind w:left="289" w:hanging="289"/>
        <w:rPr>
          <w:rStyle w:val="PlaceholderText"/>
          <w:rFonts w:eastAsia="Calibri"/>
        </w:rPr>
      </w:pPr>
    </w:p>
    <w:p w14:paraId="0C828DCA" w14:textId="3048CB19" w:rsidR="00DE7BC1" w:rsidRPr="00B86116" w:rsidRDefault="00DE7BC1" w:rsidP="00A917FA">
      <w:pPr>
        <w:ind w:left="289" w:hanging="289"/>
        <w:rPr>
          <w:rFonts w:ascii="Calibri" w:hAnsi="Calibri" w:cs="Calibri"/>
          <w:b/>
          <w:szCs w:val="22"/>
          <w:lang w:val="en-US"/>
        </w:rPr>
      </w:pPr>
      <w:r w:rsidRPr="00B86116">
        <w:rPr>
          <w:rFonts w:ascii="Calibri" w:hAnsi="Calibri" w:cs="Calibri"/>
          <w:b/>
          <w:szCs w:val="22"/>
          <w:lang w:val="en-US"/>
        </w:rPr>
        <w:t>Duties &amp; Responsibilities</w:t>
      </w:r>
    </w:p>
    <w:p w14:paraId="3EA9C2B7" w14:textId="77777777" w:rsidR="00A30F6B" w:rsidRDefault="00A30F6B" w:rsidP="00A917FA">
      <w:pPr>
        <w:rPr>
          <w:rStyle w:val="PlaceholderText"/>
          <w:rFonts w:ascii="Calibri" w:eastAsia="Calibri" w:hAnsi="Calibri"/>
        </w:rPr>
      </w:pPr>
    </w:p>
    <w:p w14:paraId="03240688"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Provide a comprehensive and holistic assessment of family’s needs</w:t>
      </w:r>
    </w:p>
    <w:p w14:paraId="181B39E5"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Monitor client needs, identify risks, develop a case plan, and monitor and review the case plan</w:t>
      </w:r>
    </w:p>
    <w:p w14:paraId="6788B94B"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Build and support families capabilities and connections using a culturally holistic case management approach</w:t>
      </w:r>
    </w:p>
    <w:p w14:paraId="03395E72" w14:textId="77777777" w:rsidR="00E61345" w:rsidRPr="009675E8" w:rsidRDefault="00E61345" w:rsidP="00E61345">
      <w:pPr>
        <w:numPr>
          <w:ilvl w:val="0"/>
          <w:numId w:val="9"/>
        </w:numPr>
        <w:rPr>
          <w:rFonts w:ascii="Calibri" w:hAnsi="Calibri"/>
          <w:color w:val="000000"/>
          <w:szCs w:val="22"/>
          <w:lang w:eastAsia="en-AU"/>
        </w:rPr>
      </w:pPr>
      <w:r w:rsidRPr="009675E8">
        <w:rPr>
          <w:rFonts w:ascii="Calibri" w:hAnsi="Calibri"/>
          <w:color w:val="000000"/>
          <w:szCs w:val="22"/>
          <w:lang w:eastAsia="en-AU"/>
        </w:rPr>
        <w:t xml:space="preserve">Complete ongoing assessment: </w:t>
      </w:r>
    </w:p>
    <w:p w14:paraId="4AE8F9FB" w14:textId="77777777" w:rsidR="00E61345" w:rsidRPr="00887C70" w:rsidRDefault="00E61345" w:rsidP="00E61345">
      <w:pPr>
        <w:numPr>
          <w:ilvl w:val="0"/>
          <w:numId w:val="11"/>
        </w:numPr>
        <w:rPr>
          <w:rFonts w:ascii="Calibri" w:hAnsi="Calibri" w:cs="Calibri"/>
          <w:szCs w:val="22"/>
        </w:rPr>
      </w:pPr>
      <w:r>
        <w:rPr>
          <w:rFonts w:ascii="Calibri" w:hAnsi="Calibri" w:cs="Calibri"/>
          <w:szCs w:val="22"/>
        </w:rPr>
        <w:t>W</w:t>
      </w:r>
      <w:r w:rsidRPr="00887C70">
        <w:rPr>
          <w:rFonts w:ascii="Calibri" w:hAnsi="Calibri" w:cs="Calibri"/>
          <w:szCs w:val="22"/>
        </w:rPr>
        <w:t xml:space="preserve">ellbeing Domains (initial subsequent and closing) </w:t>
      </w:r>
    </w:p>
    <w:p w14:paraId="66CADF5C" w14:textId="77777777" w:rsidR="00E61345" w:rsidRPr="00887C70" w:rsidRDefault="00E61345" w:rsidP="00E61345">
      <w:pPr>
        <w:numPr>
          <w:ilvl w:val="0"/>
          <w:numId w:val="11"/>
        </w:numPr>
        <w:rPr>
          <w:rFonts w:ascii="Calibri" w:hAnsi="Calibri" w:cs="Calibri"/>
          <w:szCs w:val="22"/>
        </w:rPr>
      </w:pPr>
      <w:r>
        <w:rPr>
          <w:rFonts w:ascii="Calibri" w:hAnsi="Calibri" w:cs="Calibri"/>
          <w:szCs w:val="22"/>
        </w:rPr>
        <w:t>C</w:t>
      </w:r>
      <w:r w:rsidRPr="00887C70">
        <w:rPr>
          <w:rFonts w:ascii="Calibri" w:hAnsi="Calibri" w:cs="Calibri"/>
          <w:szCs w:val="22"/>
        </w:rPr>
        <w:t>hild profiles</w:t>
      </w:r>
    </w:p>
    <w:p w14:paraId="0FE7C0B7" w14:textId="77777777" w:rsidR="00E61345" w:rsidRPr="00A27031" w:rsidRDefault="00E61345" w:rsidP="00E61345">
      <w:pPr>
        <w:numPr>
          <w:ilvl w:val="0"/>
          <w:numId w:val="9"/>
        </w:numPr>
        <w:rPr>
          <w:rFonts w:ascii="Calibri" w:hAnsi="Calibri"/>
          <w:color w:val="000000"/>
          <w:szCs w:val="22"/>
          <w:lang w:eastAsia="en-AU"/>
        </w:rPr>
      </w:pPr>
      <w:r w:rsidRPr="00617544">
        <w:rPr>
          <w:rFonts w:ascii="Calibri" w:hAnsi="Calibri"/>
          <w:color w:val="000000"/>
          <w:szCs w:val="22"/>
          <w:lang w:eastAsia="en-AU"/>
        </w:rPr>
        <w:t>Advocate for the pro</w:t>
      </w:r>
      <w:r>
        <w:rPr>
          <w:rFonts w:ascii="Calibri" w:hAnsi="Calibri"/>
          <w:color w:val="000000"/>
          <w:szCs w:val="22"/>
          <w:lang w:eastAsia="en-AU"/>
        </w:rPr>
        <w:t xml:space="preserve">vision of appropriate services for </w:t>
      </w:r>
      <w:r w:rsidRPr="00617544">
        <w:rPr>
          <w:rFonts w:ascii="Calibri" w:hAnsi="Calibri"/>
          <w:color w:val="000000"/>
          <w:szCs w:val="22"/>
          <w:lang w:eastAsia="en-AU"/>
        </w:rPr>
        <w:t>the child and</w:t>
      </w:r>
      <w:r>
        <w:rPr>
          <w:rFonts w:ascii="Calibri" w:hAnsi="Calibri"/>
          <w:color w:val="000000"/>
          <w:szCs w:val="22"/>
          <w:lang w:eastAsia="en-AU"/>
        </w:rPr>
        <w:t xml:space="preserve"> parents and support efficient referrals to salient services for children and their family</w:t>
      </w:r>
    </w:p>
    <w:p w14:paraId="48D8DC5C" w14:textId="77777777" w:rsidR="00E61345"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 xml:space="preserve">Demonstrate effective predictive planning </w:t>
      </w:r>
    </w:p>
    <w:p w14:paraId="428A91E2"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Develop and maintain effective relationships with clients and provide nurture and support for clients while assisting in the development of their skills and build capacity within the family</w:t>
      </w:r>
    </w:p>
    <w:p w14:paraId="590B6A7C"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Referrals completed and sent to internal and external services with consent provided and based on identified needs of the family</w:t>
      </w:r>
    </w:p>
    <w:p w14:paraId="2600F9A8"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 xml:space="preserve">Participate in all aspects of family support and case management practice as per the Human Services Quality Standards </w:t>
      </w:r>
    </w:p>
    <w:p w14:paraId="0E765702" w14:textId="77777777" w:rsidR="00E61345"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Liaise with the Line Supervisor in relation to all client related matters, including client needs, engagement, issues, observations, or concerns</w:t>
      </w:r>
    </w:p>
    <w:p w14:paraId="6CF4AB4F" w14:textId="77777777" w:rsidR="00E61345" w:rsidRPr="00A27031"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Reports submitted to Manager / Practice Lead / Coordinator in accordance with reporting schedules and directions</w:t>
      </w:r>
    </w:p>
    <w:p w14:paraId="015CEFC3" w14:textId="77777777" w:rsidR="00E61345" w:rsidRPr="00A27031"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lastRenderedPageBreak/>
        <w:t>Ensure secure management of all program files and compliance with applicable privacy legislation and policies</w:t>
      </w:r>
    </w:p>
    <w:p w14:paraId="6566BB44" w14:textId="77777777" w:rsidR="00E61345" w:rsidRDefault="00E61345" w:rsidP="00E61345">
      <w:pPr>
        <w:numPr>
          <w:ilvl w:val="0"/>
          <w:numId w:val="9"/>
        </w:numPr>
        <w:rPr>
          <w:rFonts w:ascii="Calibri" w:hAnsi="Calibri"/>
          <w:color w:val="000000"/>
          <w:szCs w:val="22"/>
          <w:lang w:eastAsia="en-AU"/>
        </w:rPr>
      </w:pPr>
      <w:r w:rsidRPr="007277FD">
        <w:rPr>
          <w:rFonts w:ascii="Calibri" w:hAnsi="Calibri"/>
          <w:color w:val="000000"/>
          <w:szCs w:val="22"/>
          <w:lang w:eastAsia="en-AU"/>
        </w:rPr>
        <w:t xml:space="preserve">Develop and document good working relationships </w:t>
      </w:r>
      <w:r>
        <w:rPr>
          <w:rFonts w:ascii="Calibri" w:hAnsi="Calibri"/>
          <w:color w:val="000000"/>
          <w:szCs w:val="22"/>
          <w:lang w:eastAsia="en-AU"/>
        </w:rPr>
        <w:t>and/or</w:t>
      </w:r>
      <w:r w:rsidRPr="007277FD">
        <w:rPr>
          <w:rFonts w:ascii="Calibri" w:hAnsi="Calibri"/>
          <w:color w:val="000000"/>
          <w:szCs w:val="22"/>
          <w:lang w:eastAsia="en-AU"/>
        </w:rPr>
        <w:t xml:space="preserve"> collaborative partnerships with relevant agencies</w:t>
      </w:r>
    </w:p>
    <w:p w14:paraId="312B1F15" w14:textId="77777777" w:rsidR="00E61345" w:rsidRDefault="00E61345" w:rsidP="00E61345">
      <w:pPr>
        <w:numPr>
          <w:ilvl w:val="0"/>
          <w:numId w:val="9"/>
        </w:numPr>
        <w:rPr>
          <w:rFonts w:ascii="Calibri" w:hAnsi="Calibri"/>
          <w:color w:val="000000"/>
          <w:szCs w:val="22"/>
          <w:lang w:eastAsia="en-AU"/>
        </w:rPr>
      </w:pPr>
      <w:r>
        <w:rPr>
          <w:rFonts w:ascii="Calibri" w:hAnsi="Calibri"/>
          <w:color w:val="000000"/>
          <w:szCs w:val="22"/>
          <w:lang w:eastAsia="en-AU"/>
        </w:rPr>
        <w:t>A</w:t>
      </w:r>
      <w:r w:rsidRPr="00B0435B">
        <w:rPr>
          <w:rFonts w:ascii="Calibri" w:hAnsi="Calibri"/>
          <w:color w:val="000000"/>
          <w:szCs w:val="22"/>
          <w:lang w:eastAsia="en-AU"/>
        </w:rPr>
        <w:t>ctively participate in scheduled Family Wellbeing community</w:t>
      </w:r>
      <w:r>
        <w:rPr>
          <w:rFonts w:ascii="Calibri" w:hAnsi="Calibri"/>
          <w:color w:val="000000"/>
          <w:szCs w:val="22"/>
          <w:lang w:eastAsia="en-AU"/>
        </w:rPr>
        <w:t>-based</w:t>
      </w:r>
      <w:r w:rsidRPr="00B0435B">
        <w:rPr>
          <w:rFonts w:ascii="Calibri" w:hAnsi="Calibri"/>
          <w:color w:val="000000"/>
          <w:szCs w:val="22"/>
          <w:lang w:eastAsia="en-AU"/>
        </w:rPr>
        <w:t xml:space="preserve"> activities</w:t>
      </w:r>
      <w:r>
        <w:rPr>
          <w:rFonts w:ascii="Calibri" w:hAnsi="Calibri"/>
          <w:color w:val="000000"/>
          <w:szCs w:val="22"/>
          <w:lang w:eastAsia="en-AU"/>
        </w:rPr>
        <w:t xml:space="preserve"> to</w:t>
      </w:r>
      <w:r w:rsidRPr="00B0435B">
        <w:rPr>
          <w:rFonts w:ascii="Calibri" w:hAnsi="Calibri"/>
          <w:color w:val="000000"/>
          <w:szCs w:val="22"/>
          <w:lang w:eastAsia="en-AU"/>
        </w:rPr>
        <w:t xml:space="preserve"> </w:t>
      </w:r>
      <w:r>
        <w:rPr>
          <w:rFonts w:ascii="Calibri" w:hAnsi="Calibri"/>
          <w:color w:val="000000"/>
          <w:szCs w:val="22"/>
          <w:lang w:eastAsia="en-AU"/>
        </w:rPr>
        <w:t>provide</w:t>
      </w:r>
      <w:r w:rsidRPr="00B0435B">
        <w:rPr>
          <w:rFonts w:ascii="Calibri" w:hAnsi="Calibri"/>
          <w:color w:val="000000"/>
          <w:szCs w:val="22"/>
          <w:lang w:eastAsia="en-AU"/>
        </w:rPr>
        <w:t xml:space="preserve"> brief interventions for i</w:t>
      </w:r>
      <w:r>
        <w:rPr>
          <w:rFonts w:ascii="Calibri" w:hAnsi="Calibri"/>
          <w:color w:val="000000"/>
          <w:szCs w:val="22"/>
          <w:lang w:eastAsia="en-AU"/>
        </w:rPr>
        <w:t>nformation, advice and referral and promote and support family’s participation in evidence-based community programs</w:t>
      </w:r>
    </w:p>
    <w:p w14:paraId="5E5445D7" w14:textId="77777777" w:rsidR="00E61345" w:rsidRPr="00472DEA" w:rsidRDefault="00E61345" w:rsidP="00E61345">
      <w:pPr>
        <w:numPr>
          <w:ilvl w:val="0"/>
          <w:numId w:val="9"/>
        </w:numPr>
        <w:rPr>
          <w:rFonts w:ascii="Calibri" w:hAnsi="Calibri"/>
          <w:color w:val="000000"/>
          <w:szCs w:val="22"/>
          <w:lang w:eastAsia="en-AU"/>
        </w:rPr>
      </w:pPr>
      <w:r w:rsidRPr="00A27031">
        <w:rPr>
          <w:rFonts w:ascii="Calibri" w:hAnsi="Calibri"/>
          <w:color w:val="000000"/>
          <w:szCs w:val="22"/>
          <w:lang w:eastAsia="en-AU"/>
        </w:rPr>
        <w:t>Maintain current professional knowledge and understanding of:</w:t>
      </w:r>
    </w:p>
    <w:p w14:paraId="62082172" w14:textId="77777777" w:rsidR="00E61345" w:rsidRPr="00B90407" w:rsidRDefault="00E61345" w:rsidP="00E61345">
      <w:pPr>
        <w:numPr>
          <w:ilvl w:val="0"/>
          <w:numId w:val="11"/>
        </w:numPr>
        <w:rPr>
          <w:rFonts w:ascii="Calibri" w:hAnsi="Calibri" w:cs="Calibri"/>
          <w:szCs w:val="22"/>
        </w:rPr>
      </w:pPr>
      <w:r w:rsidRPr="00B90407">
        <w:rPr>
          <w:rFonts w:ascii="Calibri" w:hAnsi="Calibri" w:cs="Calibri"/>
          <w:szCs w:val="22"/>
        </w:rPr>
        <w:t xml:space="preserve">The Child Protection Act 1999 </w:t>
      </w:r>
    </w:p>
    <w:p w14:paraId="6CF7F22C" w14:textId="77777777" w:rsidR="00E61345" w:rsidRPr="00B90407" w:rsidRDefault="00E61345" w:rsidP="00E61345">
      <w:pPr>
        <w:numPr>
          <w:ilvl w:val="0"/>
          <w:numId w:val="11"/>
        </w:numPr>
        <w:rPr>
          <w:rFonts w:ascii="Calibri" w:hAnsi="Calibri" w:cs="Calibri"/>
          <w:szCs w:val="22"/>
        </w:rPr>
      </w:pPr>
      <w:r w:rsidRPr="00B90407">
        <w:rPr>
          <w:rFonts w:ascii="Calibri" w:hAnsi="Calibri" w:cs="Calibri"/>
          <w:szCs w:val="22"/>
        </w:rPr>
        <w:t xml:space="preserve">Child Safety &amp; Wellbeing </w:t>
      </w:r>
    </w:p>
    <w:p w14:paraId="119FAABE" w14:textId="0E0ED2CD" w:rsidR="00A30F6B" w:rsidRPr="00F370D8" w:rsidRDefault="00E61345" w:rsidP="00F370D8">
      <w:pPr>
        <w:numPr>
          <w:ilvl w:val="0"/>
          <w:numId w:val="11"/>
        </w:numPr>
        <w:rPr>
          <w:rStyle w:val="PlaceholderText"/>
          <w:rFonts w:ascii="Calibri" w:hAnsi="Calibri"/>
          <w:color w:val="000000"/>
          <w:szCs w:val="22"/>
          <w:lang w:eastAsia="en-AU"/>
        </w:rPr>
      </w:pPr>
      <w:r w:rsidRPr="00B90407">
        <w:rPr>
          <w:rFonts w:ascii="Calibri" w:hAnsi="Calibri" w:cs="Calibri"/>
          <w:szCs w:val="22"/>
        </w:rPr>
        <w:t>And all other related legislative and regulatory requirements for the provision of services to Aboriginal and Torres Strait Islander children</w:t>
      </w:r>
    </w:p>
    <w:p w14:paraId="356600B5" w14:textId="77777777" w:rsidR="00A30F6B" w:rsidRDefault="00A30F6B" w:rsidP="00A917FA">
      <w:pPr>
        <w:rPr>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591AD015"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r w:rsidR="005C45EE">
        <w:rPr>
          <w:rFonts w:ascii="Calibri" w:hAnsi="Calibri"/>
          <w:color w:val="000000"/>
          <w:szCs w:val="22"/>
          <w:lang w:eastAsia="en-AU"/>
        </w:rPr>
        <w:t xml:space="preserve">reasonably </w:t>
      </w:r>
      <w:r w:rsidRPr="004217C2">
        <w:rPr>
          <w:rFonts w:ascii="Calibri" w:hAnsi="Calibri"/>
          <w:color w:val="000000"/>
          <w:szCs w:val="22"/>
          <w:lang w:eastAsia="en-AU"/>
        </w:rPr>
        <w:t xml:space="preserve">directed </w:t>
      </w:r>
    </w:p>
    <w:p w14:paraId="4C61BD22" w14:textId="77777777" w:rsidR="004217C2" w:rsidRPr="00B86116" w:rsidRDefault="004217C2" w:rsidP="00A917FA">
      <w:pPr>
        <w:rPr>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78E4B03B" w:rsidR="004217C2" w:rsidRPr="00E61345" w:rsidRDefault="004217C2" w:rsidP="00A917FA">
      <w:pPr>
        <w:rPr>
          <w:rStyle w:val="PlaceholderText"/>
          <w:rFonts w:eastAsia="Calibri"/>
          <w:color w:val="000000" w:themeColor="text1"/>
        </w:rPr>
      </w:pPr>
      <w:r w:rsidRPr="00E61345">
        <w:rPr>
          <w:rStyle w:val="PlaceholderText"/>
          <w:rFonts w:ascii="Calibri" w:eastAsia="Calibri" w:hAnsi="Calibri"/>
          <w:color w:val="000000" w:themeColor="text1"/>
        </w:rPr>
        <w:t xml:space="preserve">This position reports directly to the </w:t>
      </w:r>
      <w:r w:rsidR="00E61345" w:rsidRPr="00E61345">
        <w:rPr>
          <w:rStyle w:val="PlaceholderText"/>
          <w:rFonts w:ascii="Calibri" w:eastAsia="Calibri" w:hAnsi="Calibri"/>
          <w:color w:val="000000" w:themeColor="text1"/>
        </w:rPr>
        <w:t>Practice Lead</w:t>
      </w:r>
      <w:r w:rsidRPr="00E61345">
        <w:rPr>
          <w:rStyle w:val="PlaceholderText"/>
          <w:rFonts w:ascii="Calibri" w:eastAsia="Calibri" w:hAnsi="Calibri"/>
          <w:color w:val="000000" w:themeColor="text1"/>
        </w:rPr>
        <w:t xml:space="preserve"> and works collaborative</w:t>
      </w:r>
      <w:r w:rsidR="00713DAE" w:rsidRPr="00E61345">
        <w:rPr>
          <w:rStyle w:val="PlaceholderText"/>
          <w:rFonts w:ascii="Calibri" w:eastAsia="Calibri" w:hAnsi="Calibri"/>
          <w:color w:val="000000" w:themeColor="text1"/>
        </w:rPr>
        <w:t>ly</w:t>
      </w:r>
      <w:r w:rsidRPr="00E61345">
        <w:rPr>
          <w:rStyle w:val="PlaceholderText"/>
          <w:rFonts w:ascii="Calibri" w:eastAsia="Calibri" w:hAnsi="Calibri"/>
          <w:color w:val="000000" w:themeColor="text1"/>
        </w:rPr>
        <w:t xml:space="preserve"> with peers.</w:t>
      </w:r>
    </w:p>
    <w:p w14:paraId="165D1270" w14:textId="77777777" w:rsidR="004217C2" w:rsidRDefault="004217C2" w:rsidP="00A917FA">
      <w:pPr>
        <w:rPr>
          <w:rFonts w:ascii="Calibri" w:hAnsi="Calibri"/>
          <w:b/>
          <w:bCs/>
          <w:color w:val="000000"/>
          <w:szCs w:val="22"/>
          <w:lang w:eastAsia="en-AU"/>
        </w:rPr>
      </w:pPr>
    </w:p>
    <w:p w14:paraId="0B991753" w14:textId="77777777" w:rsidR="00DD3EFD" w:rsidRDefault="00DD3EFD" w:rsidP="00A917FA">
      <w:pPr>
        <w:rPr>
          <w:rFonts w:ascii="Calibri" w:hAnsi="Calibri"/>
          <w:b/>
          <w:bCs/>
          <w:color w:val="000000"/>
          <w:szCs w:val="22"/>
          <w:lang w:eastAsia="en-AU"/>
        </w:rPr>
      </w:pPr>
      <w:r w:rsidRPr="00DD3EFD">
        <w:rPr>
          <w:rFonts w:ascii="Calibri" w:hAnsi="Calibri"/>
          <w:b/>
          <w:bCs/>
          <w:color w:val="000000"/>
          <w:szCs w:val="22"/>
          <w:lang w:eastAsia="en-AU"/>
        </w:rPr>
        <w:t>Delegations</w:t>
      </w:r>
    </w:p>
    <w:p w14:paraId="0B208D51" w14:textId="240011E8" w:rsidR="004217C2" w:rsidRPr="00E61345" w:rsidRDefault="00E61345" w:rsidP="00A917FA">
      <w:pPr>
        <w:rPr>
          <w:rFonts w:ascii="Calibri" w:hAnsi="Calibri"/>
          <w:color w:val="000000"/>
          <w:szCs w:val="22"/>
          <w:lang w:eastAsia="en-AU"/>
        </w:rPr>
      </w:pPr>
      <w:r w:rsidRPr="00E61345">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61DDE48F" w14:textId="77777777" w:rsidTr="006C290D">
        <w:tc>
          <w:tcPr>
            <w:tcW w:w="10036" w:type="dxa"/>
            <w:shd w:val="clear" w:color="auto" w:fill="auto"/>
          </w:tcPr>
          <w:p w14:paraId="1CDCE8DB" w14:textId="77777777" w:rsidR="00B86116" w:rsidRPr="00B86116" w:rsidRDefault="00B86116" w:rsidP="00A917FA">
            <w:pPr>
              <w:rPr>
                <w:rFonts w:ascii="Calibri" w:hAnsi="Calibri" w:cs="Calibri"/>
                <w:b/>
                <w:i/>
                <w:snapToGrid w:val="0"/>
                <w:color w:val="000000"/>
                <w:szCs w:val="22"/>
              </w:rPr>
            </w:pPr>
            <w:bookmarkStart w:id="3" w:name="_Hlk118285583"/>
            <w:r w:rsidRPr="00B86116">
              <w:rPr>
                <w:rFonts w:ascii="Calibri" w:hAnsi="Calibri" w:cs="Arial"/>
                <w:b/>
                <w:snapToGrid w:val="0"/>
                <w:color w:val="000000"/>
                <w:szCs w:val="22"/>
              </w:rPr>
              <w:t>Required Qualifications and Experience</w:t>
            </w:r>
          </w:p>
        </w:tc>
      </w:tr>
      <w:bookmarkEnd w:id="3"/>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7133780C"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Certificate IV or higher in Community Services or Human Services</w:t>
      </w:r>
    </w:p>
    <w:p w14:paraId="5E9147A3"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Relevant industry experience in a similar role </w:t>
      </w:r>
    </w:p>
    <w:p w14:paraId="06762BFC" w14:textId="797D46C1"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 xml:space="preserve">Developed knowledge of child development and parenting skills models and theory, attachment theory and </w:t>
      </w:r>
      <w:r w:rsidR="00F370D8" w:rsidRPr="009D3050">
        <w:rPr>
          <w:rFonts w:ascii="Calibri" w:hAnsi="Calibri"/>
          <w:color w:val="000000"/>
          <w:szCs w:val="22"/>
          <w:lang w:eastAsia="en-AU"/>
        </w:rPr>
        <w:t>strengths-based</w:t>
      </w:r>
      <w:r w:rsidRPr="009D3050">
        <w:rPr>
          <w:rFonts w:ascii="Calibri" w:hAnsi="Calibri"/>
          <w:color w:val="000000"/>
          <w:szCs w:val="22"/>
          <w:lang w:eastAsia="en-AU"/>
        </w:rPr>
        <w:t xml:space="preserve"> service delivery</w:t>
      </w:r>
    </w:p>
    <w:p w14:paraId="7E820802"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Ability to operate within a case management model with strong capabilities around building relationships with and motivating vulnerable people, assessing needs, and advocating for the client</w:t>
      </w:r>
    </w:p>
    <w:p w14:paraId="5D7A2E09"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lastRenderedPageBreak/>
        <w:t>Proven understanding of the historical, social, cultural, and economic issues effecting the Aboriginal and Torres Strait Islander communities </w:t>
      </w:r>
    </w:p>
    <w:p w14:paraId="3344EC1B"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Demonstrated experience/positive engagement when working with persons of Aboriginal and/or Torres Strait Islander backgrounds and an understanding cultural competence</w:t>
      </w:r>
    </w:p>
    <w:p w14:paraId="7622A3AB"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Demonstrated oral communication skills and competence in use of business technology and desktop applications, internet, word, spreadsheet, and database packages</w:t>
      </w:r>
    </w:p>
    <w:p w14:paraId="29EDCB7D"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High level communication skills, written, verbal and interpersonal when liaising with clients and Departmental representatives </w:t>
      </w:r>
    </w:p>
    <w:p w14:paraId="22A43156" w14:textId="77777777" w:rsidR="00E61345" w:rsidRPr="009D3050" w:rsidRDefault="00E61345" w:rsidP="00E61345">
      <w:pPr>
        <w:numPr>
          <w:ilvl w:val="0"/>
          <w:numId w:val="9"/>
        </w:numPr>
        <w:rPr>
          <w:rFonts w:ascii="Calibri" w:hAnsi="Calibri"/>
          <w:color w:val="000000"/>
          <w:szCs w:val="22"/>
          <w:lang w:eastAsia="en-AU"/>
        </w:rPr>
      </w:pPr>
      <w:r w:rsidRPr="009D3050">
        <w:rPr>
          <w:rFonts w:ascii="Calibri" w:hAnsi="Calibri"/>
          <w:color w:val="000000"/>
          <w:szCs w:val="22"/>
          <w:lang w:eastAsia="en-AU"/>
        </w:rPr>
        <w:t>Knowledge of or the ability to acquire knowledge of the relevant government statutes governing statutory child protection work (i.e. Child Protection Act 1999) and Domestic and Family Violence work (i.e. Domestic and Family Violence Protection Act 2012) and the ability to keep current of the legislative, practice and procedural changes within the system.</w:t>
      </w: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RPr="00292997" w:rsidRDefault="00292997" w:rsidP="00E61345">
      <w:pPr>
        <w:pStyle w:val="RequirementsList"/>
        <w:numPr>
          <w:ilvl w:val="0"/>
          <w:numId w:val="5"/>
        </w:numPr>
        <w:spacing w:before="0" w:after="0" w:line="240" w:lineRule="auto"/>
        <w:rPr>
          <w:rFonts w:ascii="Calibri" w:hAnsi="Calibri" w:cs="Calibri"/>
          <w:sz w:val="22"/>
          <w:szCs w:val="22"/>
        </w:rPr>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63E77BCE" w14:textId="28C1D557" w:rsidR="00292997" w:rsidRPr="00A917FA" w:rsidRDefault="00292997" w:rsidP="00E61345">
      <w:pPr>
        <w:pStyle w:val="RequirementsList"/>
        <w:numPr>
          <w:ilvl w:val="0"/>
          <w:numId w:val="5"/>
        </w:numPr>
        <w:spacing w:before="0" w:after="0" w:line="240" w:lineRule="auto"/>
        <w:rPr>
          <w:rFonts w:ascii="Calibri" w:hAnsi="Calibri" w:cs="Calibri"/>
          <w:sz w:val="22"/>
          <w:szCs w:val="22"/>
        </w:rPr>
      </w:pPr>
      <w:r w:rsidRPr="00541C41">
        <w:rPr>
          <w:rFonts w:ascii="Calibri" w:hAnsi="Calibri" w:cs="Calibri"/>
          <w:sz w:val="22"/>
          <w:szCs w:val="22"/>
        </w:rPr>
        <w:t>Current Blue Card (</w:t>
      </w:r>
      <w:r w:rsidR="005A4574">
        <w:rPr>
          <w:rFonts w:ascii="Calibri" w:hAnsi="Calibri" w:cs="Calibri"/>
          <w:sz w:val="22"/>
          <w:szCs w:val="22"/>
        </w:rPr>
        <w:t>Queensland's W</w:t>
      </w:r>
      <w:r w:rsidRPr="00541C41">
        <w:rPr>
          <w:rFonts w:ascii="Calibri" w:hAnsi="Calibri" w:cs="Calibri"/>
          <w:sz w:val="22"/>
          <w:szCs w:val="22"/>
        </w:rPr>
        <w:t xml:space="preserve">orking with </w:t>
      </w:r>
      <w:r w:rsidR="005A4574" w:rsidRPr="00A917FA">
        <w:rPr>
          <w:rFonts w:ascii="Calibri" w:hAnsi="Calibri" w:cs="Calibri"/>
          <w:sz w:val="22"/>
          <w:szCs w:val="22"/>
        </w:rPr>
        <w:t>C</w:t>
      </w:r>
      <w:r w:rsidRPr="00A917FA">
        <w:rPr>
          <w:rFonts w:ascii="Calibri" w:hAnsi="Calibri" w:cs="Calibri"/>
          <w:sz w:val="22"/>
          <w:szCs w:val="22"/>
        </w:rPr>
        <w:t xml:space="preserve">hildren </w:t>
      </w:r>
      <w:r w:rsidR="005A4574" w:rsidRPr="00A917FA">
        <w:rPr>
          <w:rFonts w:ascii="Calibri" w:hAnsi="Calibri" w:cs="Calibri"/>
          <w:sz w:val="22"/>
          <w:szCs w:val="22"/>
        </w:rPr>
        <w:t>Check</w:t>
      </w:r>
      <w:r w:rsidRPr="00A917FA">
        <w:rPr>
          <w:rFonts w:ascii="Calibri" w:hAnsi="Calibri" w:cs="Calibri"/>
          <w:sz w:val="22"/>
          <w:szCs w:val="22"/>
        </w:rPr>
        <w:t xml:space="preserve">) </w:t>
      </w:r>
    </w:p>
    <w:p w14:paraId="42856EB8" w14:textId="2DBF35DC" w:rsidR="00292997" w:rsidRPr="00A917FA" w:rsidRDefault="00292997" w:rsidP="00E61345">
      <w:pPr>
        <w:pStyle w:val="RequirementsList"/>
        <w:numPr>
          <w:ilvl w:val="0"/>
          <w:numId w:val="5"/>
        </w:numPr>
        <w:spacing w:before="0" w:after="0" w:line="240" w:lineRule="auto"/>
        <w:rPr>
          <w:rFonts w:ascii="Calibri" w:hAnsi="Calibri" w:cs="Calibri"/>
          <w:sz w:val="22"/>
          <w:szCs w:val="22"/>
        </w:rPr>
      </w:pPr>
      <w:r w:rsidRPr="00A917FA">
        <w:rPr>
          <w:rFonts w:ascii="Calibri" w:hAnsi="Calibri" w:cs="Calibri"/>
          <w:sz w:val="22"/>
          <w:szCs w:val="22"/>
        </w:rPr>
        <w:t xml:space="preserve">Current C Class Drivers Licence (Qld) </w:t>
      </w:r>
    </w:p>
    <w:p w14:paraId="2163DD0B" w14:textId="77777777" w:rsidR="00DE7BC1" w:rsidRDefault="005F1242" w:rsidP="00E61345">
      <w:pPr>
        <w:pStyle w:val="RequirementsList"/>
        <w:numPr>
          <w:ilvl w:val="0"/>
          <w:numId w:val="5"/>
        </w:numPr>
        <w:spacing w:before="0" w:after="0" w:line="240" w:lineRule="auto"/>
        <w:rPr>
          <w:rFonts w:ascii="Calibri" w:hAnsi="Calibri" w:cs="Calibri"/>
          <w:sz w:val="22"/>
          <w:szCs w:val="22"/>
        </w:rPr>
      </w:pPr>
      <w:r w:rsidRPr="004D2DDA">
        <w:rPr>
          <w:rFonts w:ascii="Calibri" w:hAnsi="Calibri" w:cs="Calibri"/>
          <w:sz w:val="22"/>
          <w:szCs w:val="22"/>
        </w:rPr>
        <w:t>Proof of qualifications and current registration (as appropriate) are to be provided prior to commencement of employment</w:t>
      </w:r>
    </w:p>
    <w:p w14:paraId="232B7E40" w14:textId="77777777" w:rsidR="005C45EE" w:rsidRPr="005C45EE" w:rsidRDefault="005C45EE" w:rsidP="00E61345">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Ability to perform the physical requirements of the role in a safe manner</w:t>
      </w:r>
    </w:p>
    <w:p w14:paraId="5697173E" w14:textId="5A334BFD" w:rsidR="005C45EE" w:rsidRPr="005C45EE" w:rsidRDefault="005C45EE" w:rsidP="00E61345">
      <w:pPr>
        <w:pStyle w:val="ListParagraph"/>
        <w:numPr>
          <w:ilvl w:val="0"/>
          <w:numId w:val="5"/>
        </w:numPr>
        <w:rPr>
          <w:rFonts w:asciiTheme="minorHAnsi" w:hAnsiTheme="minorHAnsi" w:cstheme="minorHAnsi"/>
          <w:sz w:val="22"/>
          <w:szCs w:val="22"/>
        </w:rPr>
      </w:pPr>
      <w:r w:rsidRPr="005C45EE">
        <w:rPr>
          <w:rFonts w:asciiTheme="minorHAnsi" w:hAnsiTheme="minorHAnsi" w:cstheme="minorHAnsi"/>
          <w:sz w:val="22"/>
          <w:szCs w:val="22"/>
        </w:rPr>
        <w:t xml:space="preserve">Offer of the position </w:t>
      </w:r>
      <w:r w:rsidR="00FE3DBC">
        <w:rPr>
          <w:rFonts w:asciiTheme="minorHAnsi" w:hAnsiTheme="minorHAnsi" w:cstheme="minorHAnsi"/>
          <w:sz w:val="22"/>
          <w:szCs w:val="22"/>
        </w:rPr>
        <w:t>may</w:t>
      </w:r>
      <w:r w:rsidRPr="005C45EE">
        <w:rPr>
          <w:rFonts w:asciiTheme="minorHAnsi" w:hAnsiTheme="minorHAnsi" w:cstheme="minorHAnsi"/>
          <w:sz w:val="22"/>
          <w:szCs w:val="22"/>
        </w:rPr>
        <w:t xml:space="preserve"> be subject to a pre-employment medical assessment to support the selection process. </w:t>
      </w:r>
    </w:p>
    <w:p w14:paraId="6ED78B3A" w14:textId="77777777" w:rsidR="00A917FA" w:rsidRDefault="00A917FA" w:rsidP="00A917FA">
      <w:pPr>
        <w:rPr>
          <w:rFonts w:ascii="Calibri" w:hAnsi="Calibri" w:cs="Arial"/>
          <w:b/>
          <w:snapToGrid w:val="0"/>
          <w:color w:val="000000"/>
          <w:szCs w:val="22"/>
        </w:rPr>
      </w:pPr>
      <w:bookmarkStart w:id="4" w:name="_Hlk114729413"/>
    </w:p>
    <w:p w14:paraId="0F23A2A0" w14:textId="4489A04D" w:rsidR="00D036CB" w:rsidRPr="00EA1708" w:rsidRDefault="004D2DDA" w:rsidP="00A917FA">
      <w:pPr>
        <w:rPr>
          <w:rFonts w:ascii="Calibri" w:hAnsi="Calibri" w:cs="Arial"/>
          <w:b/>
          <w:snapToGrid w:val="0"/>
          <w:color w:val="000000"/>
          <w:szCs w:val="22"/>
        </w:rPr>
      </w:pPr>
      <w:r w:rsidRPr="00EA1708">
        <w:rPr>
          <w:rFonts w:ascii="Calibri" w:hAnsi="Calibri" w:cs="Arial"/>
          <w:b/>
          <w:snapToGrid w:val="0"/>
          <w:color w:val="000000"/>
          <w:szCs w:val="22"/>
        </w:rPr>
        <w:t>Required Attributes</w:t>
      </w:r>
    </w:p>
    <w:bookmarkEnd w:id="4"/>
    <w:p w14:paraId="561DF3FF"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 xml:space="preserve">Ability to adapt to changing circumstances </w:t>
      </w:r>
    </w:p>
    <w:p w14:paraId="562664E3"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Ability to work autonomously and display initiative, self-motivation, time management and solution focused skills</w:t>
      </w:r>
    </w:p>
    <w:p w14:paraId="19F93DD8" w14:textId="77777777" w:rsidR="00E61345" w:rsidRPr="00887C70" w:rsidRDefault="00E61345" w:rsidP="00E61345">
      <w:pPr>
        <w:numPr>
          <w:ilvl w:val="0"/>
          <w:numId w:val="9"/>
        </w:numPr>
        <w:rPr>
          <w:rFonts w:ascii="Calibri" w:hAnsi="Calibri"/>
          <w:color w:val="000000"/>
          <w:szCs w:val="22"/>
          <w:lang w:eastAsia="en-AU"/>
        </w:rPr>
      </w:pPr>
      <w:r w:rsidRPr="00887C70">
        <w:rPr>
          <w:rFonts w:ascii="Calibri" w:hAnsi="Calibri"/>
          <w:color w:val="000000"/>
          <w:szCs w:val="22"/>
          <w:lang w:eastAsia="en-AU"/>
        </w:rPr>
        <w:t>Ability to work with a team in ways that are respectful, transparent, and acknowledging of individual’s skills, abilities, and capacities</w:t>
      </w:r>
    </w:p>
    <w:p w14:paraId="06C68E71" w14:textId="77777777" w:rsidR="00A917FA" w:rsidRDefault="00A917FA" w:rsidP="00A917FA">
      <w:pPr>
        <w:rPr>
          <w:rFonts w:ascii="Calibri" w:hAnsi="Calibri"/>
          <w:b/>
        </w:rPr>
      </w:pPr>
    </w:p>
    <w:p w14:paraId="1521905F" w14:textId="5E05276E" w:rsidR="00B86116" w:rsidRPr="00B86116" w:rsidRDefault="00B86116" w:rsidP="00A917FA">
      <w:pPr>
        <w:rPr>
          <w:rFonts w:ascii="Calibri" w:hAnsi="Calibri"/>
          <w:b/>
        </w:rPr>
      </w:pPr>
      <w:r w:rsidRPr="00B86116">
        <w:rPr>
          <w:rFonts w:ascii="Calibri" w:hAnsi="Calibri"/>
          <w:b/>
        </w:rPr>
        <w:t>Practical Requirements</w:t>
      </w:r>
    </w:p>
    <w:p w14:paraId="43AC515F" w14:textId="35823B5F" w:rsidR="00B86116" w:rsidRPr="00541C41" w:rsidRDefault="00B86116" w:rsidP="00E61345">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Work out</w:t>
      </w:r>
      <w:r w:rsidR="00A917FA">
        <w:rPr>
          <w:rFonts w:ascii="Calibri" w:hAnsi="Calibri" w:cs="Calibri"/>
          <w:sz w:val="22"/>
          <w:szCs w:val="22"/>
        </w:rPr>
        <w:t>side</w:t>
      </w:r>
      <w:r w:rsidRPr="00541C41">
        <w:rPr>
          <w:rFonts w:ascii="Calibri" w:hAnsi="Calibri" w:cs="Calibri"/>
          <w:sz w:val="22"/>
          <w:szCs w:val="22"/>
        </w:rPr>
        <w:t xml:space="preserve"> of normal hours of duty may be required</w:t>
      </w:r>
    </w:p>
    <w:p w14:paraId="44BA8094" w14:textId="77777777" w:rsidR="00B86116" w:rsidRPr="00541C41" w:rsidRDefault="00B86116" w:rsidP="00E61345">
      <w:pPr>
        <w:pStyle w:val="RequirementsList"/>
        <w:numPr>
          <w:ilvl w:val="0"/>
          <w:numId w:val="7"/>
        </w:numPr>
        <w:spacing w:before="0" w:after="0" w:line="240" w:lineRule="auto"/>
        <w:rPr>
          <w:rFonts w:ascii="Calibri" w:hAnsi="Calibri" w:cs="Calibri"/>
          <w:sz w:val="22"/>
          <w:szCs w:val="22"/>
        </w:rPr>
      </w:pPr>
      <w:r w:rsidRPr="00541C41">
        <w:rPr>
          <w:rFonts w:ascii="Calibri" w:hAnsi="Calibri" w:cs="Calibri"/>
          <w:sz w:val="22"/>
          <w:szCs w:val="22"/>
        </w:rPr>
        <w:t xml:space="preserve">Travel across </w:t>
      </w:r>
      <w:r w:rsidR="005A4574">
        <w:rPr>
          <w:rFonts w:ascii="Calibri" w:hAnsi="Calibri" w:cs="Calibri"/>
          <w:sz w:val="22"/>
          <w:szCs w:val="22"/>
        </w:rPr>
        <w:t>the r</w:t>
      </w:r>
      <w:r w:rsidRPr="00541C41">
        <w:rPr>
          <w:rFonts w:ascii="Calibri" w:hAnsi="Calibri" w:cs="Calibri"/>
          <w:sz w:val="22"/>
          <w:szCs w:val="22"/>
        </w:rPr>
        <w:t xml:space="preserve">egion </w:t>
      </w:r>
      <w:r w:rsidR="00257BFB">
        <w:rPr>
          <w:rFonts w:ascii="Calibri" w:hAnsi="Calibri" w:cs="Calibri"/>
          <w:sz w:val="22"/>
          <w:szCs w:val="22"/>
        </w:rPr>
        <w:t xml:space="preserve">may </w:t>
      </w:r>
      <w:r w:rsidRPr="00541C41">
        <w:rPr>
          <w:rFonts w:ascii="Calibri" w:hAnsi="Calibri" w:cs="Calibri"/>
          <w:sz w:val="22"/>
          <w:szCs w:val="22"/>
        </w:rPr>
        <w:t>be required</w:t>
      </w:r>
    </w:p>
    <w:p w14:paraId="41E38A27" w14:textId="77777777" w:rsidR="00B86116" w:rsidRPr="00DD3EFD" w:rsidRDefault="006800C1" w:rsidP="00E61345">
      <w:pPr>
        <w:pStyle w:val="RequirementsList"/>
        <w:numPr>
          <w:ilvl w:val="0"/>
          <w:numId w:val="7"/>
        </w:numPr>
        <w:spacing w:before="0" w:after="0" w:line="240" w:lineRule="auto"/>
        <w:rPr>
          <w:rStyle w:val="PlaceholderText"/>
          <w:rFonts w:ascii="Calibri" w:hAnsi="Calibri" w:cs="Calibri"/>
          <w:color w:val="auto"/>
          <w:sz w:val="22"/>
          <w:szCs w:val="22"/>
        </w:rPr>
      </w:pPr>
      <w:r>
        <w:rPr>
          <w:rFonts w:ascii="Calibri" w:hAnsi="Calibri" w:cs="Calibri"/>
          <w:sz w:val="22"/>
          <w:szCs w:val="22"/>
        </w:rPr>
        <w:t xml:space="preserve">Ability to perform the physical requirements of the </w:t>
      </w:r>
      <w:r w:rsidR="005A4574">
        <w:rPr>
          <w:rFonts w:ascii="Calibri" w:hAnsi="Calibri" w:cs="Calibri"/>
          <w:sz w:val="22"/>
          <w:szCs w:val="22"/>
        </w:rPr>
        <w:t>p</w:t>
      </w:r>
      <w:r w:rsidR="00BA2A16">
        <w:rPr>
          <w:rFonts w:ascii="Calibri" w:hAnsi="Calibri" w:cs="Calibri"/>
          <w:sz w:val="22"/>
          <w:szCs w:val="22"/>
        </w:rPr>
        <w:t>osition</w:t>
      </w:r>
      <w:r>
        <w:rPr>
          <w:rFonts w:ascii="Calibri" w:hAnsi="Calibri" w:cs="Calibri"/>
          <w:sz w:val="22"/>
          <w:szCs w:val="22"/>
        </w:rPr>
        <w:t xml:space="preserve"> in a safe manner</w:t>
      </w: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shd w:val="clear" w:color="auto" w:fill="auto"/>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rsidP="00A917FA">
      <w:pPr>
        <w:pStyle w:val="RequirementsList"/>
        <w:spacing w:before="0" w:after="0" w:line="276" w:lineRule="auto"/>
        <w:rPr>
          <w:rFonts w:ascii="Calibri" w:hAnsi="Calibri" w:cs="Calibri"/>
          <w:sz w:val="22"/>
          <w:szCs w:val="22"/>
        </w:rPr>
      </w:pPr>
      <w:r w:rsidRPr="004217C2">
        <w:rPr>
          <w:rFonts w:ascii="Calibri" w:hAnsi="Calibri" w:cs="Calibri"/>
          <w:sz w:val="22"/>
          <w:szCs w:val="22"/>
        </w:rPr>
        <w:t>TAIHS is committed to building an inclusive culture that respects and promotes </w:t>
      </w:r>
      <w:hyperlink r:id="rId8" w:tgtFrame="_blank" w:history="1">
        <w:r w:rsidRPr="004217C2">
          <w:rPr>
            <w:rFonts w:ascii="Calibri" w:hAnsi="Calibri" w:cs="Calibri"/>
            <w:sz w:val="22"/>
            <w:szCs w:val="22"/>
          </w:rPr>
          <w:t>human rights </w:t>
        </w:r>
      </w:hyperlink>
      <w:r w:rsidRPr="004217C2">
        <w:rPr>
          <w:rFonts w:ascii="Calibri" w:hAnsi="Calibri" w:cs="Calibri"/>
          <w:sz w:val="22"/>
          <w:szCs w:val="22"/>
        </w:rPr>
        <w:t>and </w:t>
      </w:r>
      <w:hyperlink r:id="rId9" w:tgtFrame="_blank" w:history="1">
        <w:r w:rsidRPr="004217C2">
          <w:rPr>
            <w:rFonts w:ascii="Calibri" w:hAnsi="Calibri" w:cs="Calibri"/>
            <w:sz w:val="22"/>
            <w:szCs w:val="22"/>
          </w:rPr>
          <w:t>diversity</w:t>
        </w:r>
      </w:hyperlink>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rsidP="00A917FA">
      <w:pPr>
        <w:pStyle w:val="RequirementsList"/>
        <w:spacing w:before="0" w:after="0" w:line="276" w:lineRule="auto"/>
        <w:rPr>
          <w:rFonts w:ascii="Calibri" w:hAnsi="Calibri" w:cs="Calibri"/>
          <w:sz w:val="22"/>
          <w:szCs w:val="22"/>
        </w:rPr>
      </w:pPr>
    </w:p>
    <w:p w14:paraId="7BBE02FF" w14:textId="77777777" w:rsidR="00840753" w:rsidRDefault="00840753" w:rsidP="00840753">
      <w:pPr>
        <w:pStyle w:val="RequirementsList"/>
        <w:spacing w:before="0" w:after="0" w:line="276" w:lineRule="auto"/>
        <w:rPr>
          <w:rFonts w:ascii="Calibri" w:hAnsi="Calibri" w:cs="Calibri"/>
          <w:sz w:val="22"/>
          <w:szCs w:val="22"/>
        </w:rPr>
      </w:pPr>
      <w:r>
        <w:rPr>
          <w:rFonts w:ascii="Calibri" w:hAnsi="Calibri" w:cs="Calibri"/>
          <w:sz w:val="22"/>
          <w:szCs w:val="22"/>
        </w:rPr>
        <w:t xml:space="preserve">TAIHS acknowledges that we respectfully journey together to aspire to be a culturally capable organisation. We are an inclusive, equal employment opportunity employer and place value on our diverse workforce. </w:t>
      </w:r>
      <w:r>
        <w:rPr>
          <w:rFonts w:ascii="Calibri" w:hAnsi="Calibri" w:cs="Calibri"/>
          <w:sz w:val="22"/>
          <w:szCs w:val="22"/>
        </w:rPr>
        <w:lastRenderedPageBreak/>
        <w:t>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026427DF">
            <wp:simplePos x="0" y="0"/>
            <wp:positionH relativeFrom="column">
              <wp:posOffset>473720</wp:posOffset>
            </wp:positionH>
            <wp:positionV relativeFrom="paragraph">
              <wp:posOffset>7071019</wp:posOffset>
            </wp:positionV>
            <wp:extent cx="6290945" cy="14954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094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11"/>
      <w:footerReference w:type="default" r:id="rId12"/>
      <w:headerReference w:type="first" r:id="rId13"/>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A6BD" w14:textId="77777777" w:rsidR="00B4676A" w:rsidRDefault="00B4676A">
      <w:r>
        <w:separator/>
      </w:r>
    </w:p>
  </w:endnote>
  <w:endnote w:type="continuationSeparator" w:id="0">
    <w:p w14:paraId="1E78978D" w14:textId="77777777" w:rsidR="00B4676A" w:rsidRDefault="00B46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448F38E5" w:rsidR="00201637" w:rsidRPr="00A917FA" w:rsidRDefault="00201637"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r w:rsidR="00E61345">
      <w:rPr>
        <w:rFonts w:ascii="Calibri" w:hAnsi="Calibri" w:cs="Calibri"/>
        <w:noProof/>
        <w:sz w:val="16"/>
      </w:rPr>
      <w:t>1413_PD Wellbeing Worker_v</w:t>
    </w:r>
    <w:r w:rsidR="00D600A0">
      <w:rPr>
        <w:rFonts w:ascii="Calibri" w:hAnsi="Calibri" w:cs="Calibri"/>
        <w:noProof/>
        <w:sz w:val="16"/>
      </w:rPr>
      <w:t>10</w:t>
    </w:r>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576C" w14:textId="77777777" w:rsidR="00B4676A" w:rsidRDefault="00B4676A">
      <w:r>
        <w:separator/>
      </w:r>
    </w:p>
  </w:footnote>
  <w:footnote w:type="continuationSeparator" w:id="0">
    <w:p w14:paraId="70EFE990" w14:textId="77777777" w:rsidR="00B4676A" w:rsidRDefault="00B46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C03"/>
    <w:multiLevelType w:val="hybridMultilevel"/>
    <w:tmpl w:val="F62A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E61CE8"/>
    <w:multiLevelType w:val="hybridMultilevel"/>
    <w:tmpl w:val="DD52420C"/>
    <w:lvl w:ilvl="0" w:tplc="0C090001">
      <w:start w:val="1"/>
      <w:numFmt w:val="bullet"/>
      <w:lvlText w:val=""/>
      <w:lvlJc w:val="left"/>
      <w:pPr>
        <w:tabs>
          <w:tab w:val="num" w:pos="521"/>
        </w:tabs>
        <w:ind w:left="780" w:hanging="288"/>
      </w:pPr>
      <w:rPr>
        <w:rFonts w:ascii="Symbol" w:hAnsi="Symbol" w:hint="default"/>
        <w:b/>
        <w:i w:val="0"/>
        <w:color w:val="auto"/>
        <w:sz w:val="20"/>
        <w:szCs w:val="20"/>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9F0252A"/>
    <w:multiLevelType w:val="hybridMultilevel"/>
    <w:tmpl w:val="9C62027A"/>
    <w:lvl w:ilvl="0" w:tplc="0C090001">
      <w:start w:val="1"/>
      <w:numFmt w:val="bullet"/>
      <w:lvlText w:val=""/>
      <w:lvlJc w:val="left"/>
      <w:pPr>
        <w:tabs>
          <w:tab w:val="num" w:pos="455"/>
        </w:tabs>
        <w:ind w:left="714" w:hanging="288"/>
      </w:pPr>
      <w:rPr>
        <w:rFonts w:ascii="Symbol" w:hAnsi="Symbol" w:hint="default"/>
        <w:b/>
        <w:i w:val="0"/>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58124B9"/>
    <w:multiLevelType w:val="hybridMultilevel"/>
    <w:tmpl w:val="7F123B34"/>
    <w:lvl w:ilvl="0" w:tplc="44609BB2">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3"/>
  </w:num>
  <w:num w:numId="2" w16cid:durableId="607464999">
    <w:abstractNumId w:val="6"/>
  </w:num>
  <w:num w:numId="3" w16cid:durableId="1311136552">
    <w:abstractNumId w:val="8"/>
  </w:num>
  <w:num w:numId="4" w16cid:durableId="1377506258">
    <w:abstractNumId w:val="10"/>
  </w:num>
  <w:num w:numId="5" w16cid:durableId="603073618">
    <w:abstractNumId w:val="2"/>
  </w:num>
  <w:num w:numId="6" w16cid:durableId="221067427">
    <w:abstractNumId w:val="7"/>
  </w:num>
  <w:num w:numId="7" w16cid:durableId="2078745955">
    <w:abstractNumId w:val="1"/>
  </w:num>
  <w:num w:numId="8" w16cid:durableId="177623784">
    <w:abstractNumId w:val="5"/>
  </w:num>
  <w:num w:numId="9" w16cid:durableId="1622881949">
    <w:abstractNumId w:val="4"/>
  </w:num>
  <w:num w:numId="10" w16cid:durableId="1209957128">
    <w:abstractNumId w:val="0"/>
  </w:num>
  <w:num w:numId="11" w16cid:durableId="149383323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9D8"/>
    <w:rsid w:val="000C0D61"/>
    <w:rsid w:val="000F4EFF"/>
    <w:rsid w:val="001063AD"/>
    <w:rsid w:val="001111AE"/>
    <w:rsid w:val="00114C9B"/>
    <w:rsid w:val="0013028D"/>
    <w:rsid w:val="001314ED"/>
    <w:rsid w:val="00133D05"/>
    <w:rsid w:val="001514D9"/>
    <w:rsid w:val="00155FEC"/>
    <w:rsid w:val="00163C3F"/>
    <w:rsid w:val="00166D88"/>
    <w:rsid w:val="001767E0"/>
    <w:rsid w:val="001A153D"/>
    <w:rsid w:val="001A23F9"/>
    <w:rsid w:val="001A4FAC"/>
    <w:rsid w:val="001B3C66"/>
    <w:rsid w:val="001C198A"/>
    <w:rsid w:val="001E1DEB"/>
    <w:rsid w:val="001E4968"/>
    <w:rsid w:val="001E5EBB"/>
    <w:rsid w:val="001F4034"/>
    <w:rsid w:val="001F668A"/>
    <w:rsid w:val="0020033B"/>
    <w:rsid w:val="00201637"/>
    <w:rsid w:val="00204584"/>
    <w:rsid w:val="00211E75"/>
    <w:rsid w:val="002133E1"/>
    <w:rsid w:val="002229AC"/>
    <w:rsid w:val="00234174"/>
    <w:rsid w:val="00240F70"/>
    <w:rsid w:val="00241E43"/>
    <w:rsid w:val="002422CF"/>
    <w:rsid w:val="00257BFB"/>
    <w:rsid w:val="002607A7"/>
    <w:rsid w:val="002657DF"/>
    <w:rsid w:val="00277773"/>
    <w:rsid w:val="00292997"/>
    <w:rsid w:val="002C01B3"/>
    <w:rsid w:val="002C42BA"/>
    <w:rsid w:val="002C67D4"/>
    <w:rsid w:val="002E3335"/>
    <w:rsid w:val="002E6718"/>
    <w:rsid w:val="002F3522"/>
    <w:rsid w:val="00302310"/>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AEE"/>
    <w:rsid w:val="00541C41"/>
    <w:rsid w:val="00543DD2"/>
    <w:rsid w:val="005618F8"/>
    <w:rsid w:val="00561B51"/>
    <w:rsid w:val="005633D4"/>
    <w:rsid w:val="00563B62"/>
    <w:rsid w:val="00571B75"/>
    <w:rsid w:val="00571C4E"/>
    <w:rsid w:val="00572FB2"/>
    <w:rsid w:val="005857B0"/>
    <w:rsid w:val="00585D6F"/>
    <w:rsid w:val="005A4574"/>
    <w:rsid w:val="005A49F4"/>
    <w:rsid w:val="005B3721"/>
    <w:rsid w:val="005B4BE1"/>
    <w:rsid w:val="005B76EA"/>
    <w:rsid w:val="005C18F3"/>
    <w:rsid w:val="005C45EE"/>
    <w:rsid w:val="005D3B6D"/>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72DB"/>
    <w:rsid w:val="00646581"/>
    <w:rsid w:val="00650BAE"/>
    <w:rsid w:val="006536BE"/>
    <w:rsid w:val="00666845"/>
    <w:rsid w:val="00672C62"/>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CF9"/>
    <w:rsid w:val="008639FF"/>
    <w:rsid w:val="008666C6"/>
    <w:rsid w:val="00873739"/>
    <w:rsid w:val="00874B91"/>
    <w:rsid w:val="008777C5"/>
    <w:rsid w:val="008819C9"/>
    <w:rsid w:val="0089335B"/>
    <w:rsid w:val="0089645A"/>
    <w:rsid w:val="008A0F02"/>
    <w:rsid w:val="008A21BA"/>
    <w:rsid w:val="008A2FAD"/>
    <w:rsid w:val="008A46E0"/>
    <w:rsid w:val="008A4F50"/>
    <w:rsid w:val="008A6258"/>
    <w:rsid w:val="008A6E52"/>
    <w:rsid w:val="008B1D5E"/>
    <w:rsid w:val="008C07CA"/>
    <w:rsid w:val="008C450F"/>
    <w:rsid w:val="008C5654"/>
    <w:rsid w:val="008D76CF"/>
    <w:rsid w:val="008E3DFB"/>
    <w:rsid w:val="00907F76"/>
    <w:rsid w:val="00910CF5"/>
    <w:rsid w:val="0091456E"/>
    <w:rsid w:val="009246DB"/>
    <w:rsid w:val="00926B58"/>
    <w:rsid w:val="00930570"/>
    <w:rsid w:val="00935007"/>
    <w:rsid w:val="0093638F"/>
    <w:rsid w:val="00950C80"/>
    <w:rsid w:val="009659FD"/>
    <w:rsid w:val="00971AB1"/>
    <w:rsid w:val="0097290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217D8"/>
    <w:rsid w:val="00A24B7B"/>
    <w:rsid w:val="00A30F6B"/>
    <w:rsid w:val="00A34BE8"/>
    <w:rsid w:val="00A368BA"/>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307D2"/>
    <w:rsid w:val="00B31FFA"/>
    <w:rsid w:val="00B32D8D"/>
    <w:rsid w:val="00B359DF"/>
    <w:rsid w:val="00B4676A"/>
    <w:rsid w:val="00B640E8"/>
    <w:rsid w:val="00B86116"/>
    <w:rsid w:val="00B86C90"/>
    <w:rsid w:val="00BA09D1"/>
    <w:rsid w:val="00BA2A16"/>
    <w:rsid w:val="00BD1FD7"/>
    <w:rsid w:val="00BD296A"/>
    <w:rsid w:val="00BE137C"/>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00A0"/>
    <w:rsid w:val="00D61B24"/>
    <w:rsid w:val="00D7032D"/>
    <w:rsid w:val="00D71199"/>
    <w:rsid w:val="00D73F20"/>
    <w:rsid w:val="00D74775"/>
    <w:rsid w:val="00D80D06"/>
    <w:rsid w:val="00D82B34"/>
    <w:rsid w:val="00D90391"/>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1345"/>
    <w:rsid w:val="00E65103"/>
    <w:rsid w:val="00E70079"/>
    <w:rsid w:val="00E71379"/>
    <w:rsid w:val="00E715ED"/>
    <w:rsid w:val="00E716DE"/>
    <w:rsid w:val="00E760B0"/>
    <w:rsid w:val="00EB173E"/>
    <w:rsid w:val="00EB5382"/>
    <w:rsid w:val="00EB667E"/>
    <w:rsid w:val="00EC14AE"/>
    <w:rsid w:val="00EC281D"/>
    <w:rsid w:val="00F037AE"/>
    <w:rsid w:val="00F20A5B"/>
    <w:rsid w:val="00F20D47"/>
    <w:rsid w:val="00F27A9A"/>
    <w:rsid w:val="00F319D7"/>
    <w:rsid w:val="00F31C68"/>
    <w:rsid w:val="00F370D8"/>
    <w:rsid w:val="00F37995"/>
    <w:rsid w:val="00F42E0A"/>
    <w:rsid w:val="00F46791"/>
    <w:rsid w:val="00F70248"/>
    <w:rsid w:val="00F72DF1"/>
    <w:rsid w:val="00F9355F"/>
    <w:rsid w:val="00FA30E4"/>
    <w:rsid w:val="00FA548A"/>
    <w:rsid w:val="00FA5C7E"/>
    <w:rsid w:val="00FB4001"/>
    <w:rsid w:val="00FC3708"/>
    <w:rsid w:val="00FC5BF4"/>
    <w:rsid w:val="00FC6110"/>
    <w:rsid w:val="00FD2EB5"/>
    <w:rsid w:val="00FD507E"/>
    <w:rsid w:val="00FE3DBC"/>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74010964">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gov.qld.gov.au/humanrigh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orgov.qld.gov.au/inclusion-and-diversity-commitmen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1999</Words>
  <Characters>10576</Characters>
  <Application>Microsoft Office Word</Application>
  <DocSecurity>0</DocSecurity>
  <Lines>556</Lines>
  <Paragraphs>449</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12126</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Julianne Raitelli</cp:lastModifiedBy>
  <cp:revision>4</cp:revision>
  <cp:lastPrinted>2012-02-24T06:15:00Z</cp:lastPrinted>
  <dcterms:created xsi:type="dcterms:W3CDTF">2025-06-05T04:54:00Z</dcterms:created>
  <dcterms:modified xsi:type="dcterms:W3CDTF">2025-06-05T04:56:00Z</dcterms:modified>
</cp:coreProperties>
</file>