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5009424C" w:rsidR="00B86116" w:rsidRPr="00E9077B" w:rsidRDefault="00E9077B" w:rsidP="00A917FA">
            <w:pPr>
              <w:spacing w:before="40" w:after="40"/>
              <w:ind w:right="457"/>
              <w:rPr>
                <w:rStyle w:val="PlaceholderText"/>
                <w:rFonts w:asciiTheme="minorHAnsi" w:eastAsia="Calibri" w:hAnsiTheme="minorHAnsi" w:cstheme="minorHAnsi"/>
              </w:rPr>
            </w:pPr>
            <w:r w:rsidRPr="00E9077B">
              <w:rPr>
                <w:rStyle w:val="PlaceholderText"/>
                <w:rFonts w:asciiTheme="minorHAnsi" w:eastAsia="Calibri" w:hAnsiTheme="minorHAnsi" w:cstheme="minorHAnsi"/>
              </w:rPr>
              <w:t>Family facilitator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092A272B" w:rsidR="00257BFB" w:rsidRPr="00E9077B" w:rsidRDefault="00E9077B" w:rsidP="00A917FA">
            <w:pPr>
              <w:spacing w:before="40" w:after="40"/>
              <w:ind w:right="457"/>
              <w:rPr>
                <w:rStyle w:val="PlaceholderText"/>
                <w:rFonts w:asciiTheme="minorHAnsi" w:eastAsia="Calibri" w:hAnsiTheme="minorHAnsi" w:cstheme="minorHAnsi"/>
              </w:rPr>
            </w:pPr>
            <w:r w:rsidRPr="00E9077B">
              <w:rPr>
                <w:rStyle w:val="PlaceholderText"/>
                <w:rFonts w:asciiTheme="minorHAnsi" w:eastAsia="Calibri" w:hAnsiTheme="minorHAnsi" w:cstheme="minorHAns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37851A1F" w:rsidR="00257BFB" w:rsidRPr="00E9077B" w:rsidRDefault="00E9077B" w:rsidP="00A917FA">
            <w:pPr>
              <w:spacing w:before="40" w:after="40"/>
              <w:ind w:right="457"/>
              <w:rPr>
                <w:rStyle w:val="PlaceholderText"/>
                <w:rFonts w:asciiTheme="minorHAnsi" w:eastAsia="Calibri" w:hAnsiTheme="minorHAnsi" w:cstheme="minorHAnsi"/>
              </w:rPr>
            </w:pPr>
            <w:r w:rsidRPr="00E9077B">
              <w:rPr>
                <w:rStyle w:val="PlaceholderText"/>
                <w:rFonts w:asciiTheme="minorHAnsi" w:eastAsia="Calibri" w:hAnsiTheme="minorHAnsi" w:cstheme="minorHAnsi"/>
              </w:rPr>
              <w:t>Family Participation Program</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2E3FC3B0" w:rsidR="00257BFB" w:rsidRPr="008666C6" w:rsidRDefault="00E9077B" w:rsidP="00A917FA">
            <w:pPr>
              <w:spacing w:before="40" w:after="40"/>
              <w:ind w:right="457"/>
              <w:rPr>
                <w:rStyle w:val="PlaceholderText"/>
                <w:rFonts w:ascii="Calibri" w:eastAsia="Calibri" w:hAnsi="Calibri"/>
              </w:rPr>
            </w:pPr>
            <w:r>
              <w:rPr>
                <w:rStyle w:val="PlaceholderText"/>
                <w:rFonts w:ascii="Calibri" w:eastAsia="Calibri" w:hAnsi="Calibri"/>
              </w:rPr>
              <w:t>Program Manager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7CA8B017" w:rsidR="00257BFB" w:rsidRPr="008666C6" w:rsidRDefault="00E9077B"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024E6228" w:rsidR="00257BFB" w:rsidRPr="008666C6" w:rsidRDefault="00E9077B" w:rsidP="00A917FA">
            <w:pPr>
              <w:spacing w:before="40" w:after="40"/>
              <w:ind w:right="457"/>
              <w:rPr>
                <w:rStyle w:val="PlaceholderText"/>
                <w:rFonts w:ascii="Calibri" w:eastAsia="Calibri" w:hAnsi="Calibri"/>
              </w:rPr>
            </w:pPr>
            <w:r>
              <w:rPr>
                <w:rStyle w:val="PlaceholderText"/>
                <w:rFonts w:ascii="Calibri" w:eastAsia="Calibri" w:hAnsi="Calibri"/>
              </w:rPr>
              <w:t>Social Community Home Care and Disability Industry Services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3C5967FC" w:rsidR="00257BFB" w:rsidRPr="008666C6" w:rsidRDefault="00E9077B" w:rsidP="00A917FA">
            <w:pPr>
              <w:spacing w:before="40" w:after="40"/>
              <w:ind w:right="457"/>
              <w:rPr>
                <w:rStyle w:val="PlaceholderText"/>
                <w:rFonts w:ascii="Calibri" w:eastAsia="Calibri" w:hAnsi="Calibri"/>
              </w:rPr>
            </w:pPr>
            <w:r>
              <w:rPr>
                <w:rStyle w:val="PlaceholderText"/>
                <w:rFonts w:ascii="Calibri" w:eastAsia="Calibri" w:hAnsi="Calibri"/>
              </w:rPr>
              <w:t>May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1BE6742D" w14:textId="77777777" w:rsidR="00774659" w:rsidRDefault="00774659" w:rsidP="00A917FA">
      <w:pPr>
        <w:pStyle w:val="BodyText"/>
        <w:spacing w:line="240" w:lineRule="auto"/>
        <w:rPr>
          <w:rFonts w:ascii="Calibri" w:hAnsi="Calibri" w:cs="Calibri"/>
          <w:sz w:val="20"/>
        </w:rPr>
      </w:pPr>
    </w:p>
    <w:p w14:paraId="6FDE868A" w14:textId="77777777" w:rsidR="00774659" w:rsidRDefault="00774659" w:rsidP="00A917FA">
      <w:pPr>
        <w:pStyle w:val="BodyText"/>
        <w:spacing w:line="240" w:lineRule="auto"/>
        <w:rPr>
          <w:rFonts w:ascii="Calibri" w:hAnsi="Calibri" w:cs="Calibri"/>
          <w:sz w:val="20"/>
        </w:rPr>
      </w:pPr>
    </w:p>
    <w:p w14:paraId="717039E4" w14:textId="77777777" w:rsidR="00774659" w:rsidRDefault="00774659" w:rsidP="00A917FA">
      <w:pPr>
        <w:pStyle w:val="BodyText"/>
        <w:spacing w:line="240" w:lineRule="auto"/>
        <w:rPr>
          <w:rFonts w:ascii="Calibri" w:hAnsi="Calibri" w:cs="Calibri"/>
          <w:sz w:val="20"/>
        </w:rPr>
      </w:pPr>
    </w:p>
    <w:p w14:paraId="00E8F641" w14:textId="77777777" w:rsidR="00774659" w:rsidRDefault="00774659" w:rsidP="00A917FA">
      <w:pPr>
        <w:pStyle w:val="BodyText"/>
        <w:spacing w:line="240" w:lineRule="auto"/>
        <w:rPr>
          <w:rFonts w:ascii="Calibri" w:hAnsi="Calibri" w:cs="Calibri"/>
          <w:sz w:val="20"/>
        </w:rPr>
      </w:pPr>
    </w:p>
    <w:p w14:paraId="11E64F77" w14:textId="77777777" w:rsidR="00774659" w:rsidRDefault="00774659" w:rsidP="00A917FA">
      <w:pPr>
        <w:pStyle w:val="BodyText"/>
        <w:spacing w:line="240" w:lineRule="auto"/>
        <w:rPr>
          <w:rFonts w:ascii="Calibri" w:hAnsi="Calibri" w:cs="Calibri"/>
          <w:sz w:val="20"/>
        </w:rPr>
      </w:pPr>
    </w:p>
    <w:p w14:paraId="5410FA34" w14:textId="77777777" w:rsidR="00774659" w:rsidRDefault="00774659"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65AAEBA6" w14:textId="5C3FCABE" w:rsidR="00E9077B" w:rsidRDefault="00E9077B" w:rsidP="00E9077B">
      <w:pPr>
        <w:rPr>
          <w:rFonts w:ascii="Calibri" w:hAnsi="Calibri" w:cs="Arial"/>
          <w:color w:val="000000"/>
          <w:szCs w:val="22"/>
          <w:lang w:eastAsia="en-AU"/>
        </w:rPr>
      </w:pPr>
      <w:r>
        <w:rPr>
          <w:rFonts w:ascii="Calibri" w:hAnsi="Calibri" w:cs="Calibri"/>
          <w:szCs w:val="22"/>
        </w:rPr>
        <w:t>The purpose of the Family Facilitator (FF) is to work collaboratively with at risk families to assist them in identifying their needs using Family Led Decision Making (FLDM) framework to ensure their children are safe. The F</w:t>
      </w:r>
      <w:r w:rsidR="00774659">
        <w:rPr>
          <w:rFonts w:ascii="Calibri" w:hAnsi="Calibri" w:cs="Calibri"/>
          <w:szCs w:val="22"/>
        </w:rPr>
        <w:t xml:space="preserve">amily </w:t>
      </w:r>
      <w:r>
        <w:rPr>
          <w:rFonts w:ascii="Calibri" w:hAnsi="Calibri" w:cs="Calibri"/>
          <w:szCs w:val="22"/>
        </w:rPr>
        <w:t>F</w:t>
      </w:r>
      <w:r w:rsidR="00774659">
        <w:rPr>
          <w:rFonts w:ascii="Calibri" w:hAnsi="Calibri" w:cs="Calibri"/>
          <w:szCs w:val="22"/>
        </w:rPr>
        <w:t>acilitator</w:t>
      </w:r>
      <w:r>
        <w:rPr>
          <w:rFonts w:ascii="Calibri" w:hAnsi="Calibri" w:cs="Calibri"/>
          <w:szCs w:val="22"/>
        </w:rPr>
        <w:t xml:space="preserve"> will provide support to families through culturally appropriate practices that </w:t>
      </w:r>
      <w:r>
        <w:rPr>
          <w:rFonts w:ascii="Calibri" w:hAnsi="Calibri" w:cs="Arial"/>
          <w:color w:val="000000"/>
          <w:szCs w:val="22"/>
          <w:lang w:eastAsia="en-AU"/>
        </w:rPr>
        <w:t>effectively engage with traditional owners, elders and families across all communities. Th</w:t>
      </w:r>
      <w:r w:rsidR="00774659">
        <w:rPr>
          <w:rFonts w:ascii="Calibri" w:hAnsi="Calibri" w:cs="Arial"/>
          <w:color w:val="000000"/>
          <w:szCs w:val="22"/>
          <w:lang w:eastAsia="en-AU"/>
        </w:rPr>
        <w:t>is</w:t>
      </w:r>
      <w:r>
        <w:rPr>
          <w:rFonts w:ascii="Calibri" w:hAnsi="Calibri" w:cs="Arial"/>
          <w:color w:val="000000"/>
          <w:szCs w:val="22"/>
          <w:lang w:eastAsia="en-AU"/>
        </w:rPr>
        <w:t xml:space="preserve"> position is also expected to build and </w:t>
      </w:r>
      <w:r>
        <w:rPr>
          <w:rFonts w:ascii="Calibri" w:hAnsi="Calibri" w:cs="Calibri"/>
          <w:szCs w:val="22"/>
        </w:rPr>
        <w:t>maintain</w:t>
      </w:r>
      <w:r>
        <w:rPr>
          <w:rFonts w:ascii="Calibri" w:hAnsi="Calibri" w:cs="Arial"/>
          <w:color w:val="000000"/>
          <w:szCs w:val="22"/>
          <w:lang w:eastAsia="en-AU"/>
        </w:rPr>
        <w:t xml:space="preserve"> professional relationships with staff of the Department of Child Safety, Youth and Women.</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371989D8" w14:textId="77777777" w:rsidR="00E9077B" w:rsidRDefault="00E9077B" w:rsidP="00A917FA">
      <w:pPr>
        <w:ind w:left="289" w:hanging="289"/>
        <w:rPr>
          <w:rStyle w:val="PlaceholderText"/>
          <w:rFonts w:eastAsia="Calibri"/>
        </w:rPr>
      </w:pPr>
    </w:p>
    <w:p w14:paraId="0C828DCA" w14:textId="63AB20E3"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0E8C2C8D" w14:textId="77777777" w:rsidR="00E9077B" w:rsidRDefault="00E9077B" w:rsidP="00E9077B">
      <w:pPr>
        <w:ind w:left="289" w:hanging="289"/>
        <w:rPr>
          <w:rStyle w:val="PlaceholderText"/>
          <w:rFonts w:ascii="Calibri" w:eastAsia="Calibri" w:hAnsi="Calibri"/>
        </w:rPr>
      </w:pPr>
    </w:p>
    <w:p w14:paraId="69C9F417" w14:textId="44F538AD" w:rsidR="00E9077B" w:rsidRPr="00026826" w:rsidRDefault="00E9077B" w:rsidP="00E9077B">
      <w:pPr>
        <w:ind w:left="289" w:hanging="289"/>
        <w:rPr>
          <w:rFonts w:ascii="Calibri" w:hAnsi="Calibri" w:cs="Calibri"/>
          <w:b/>
          <w:szCs w:val="22"/>
          <w:u w:val="single"/>
          <w:lang w:val="en-US"/>
        </w:rPr>
      </w:pPr>
      <w:r w:rsidRPr="00026826">
        <w:rPr>
          <w:rFonts w:ascii="Calibri" w:hAnsi="Calibri" w:cs="Calibri"/>
          <w:b/>
          <w:szCs w:val="22"/>
          <w:u w:val="single"/>
          <w:lang w:val="en-US"/>
        </w:rPr>
        <w:t xml:space="preserve">Case Management </w:t>
      </w:r>
    </w:p>
    <w:p w14:paraId="03A60148"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Prepare for the initial engagement with families by reading the referral and carefully considering what resources may be required</w:t>
      </w:r>
    </w:p>
    <w:p w14:paraId="128BE25A"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Respectfully engage families by adopting appropriate cultural protocols</w:t>
      </w:r>
    </w:p>
    <w:p w14:paraId="1B775D35"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Explore existing family supports and kinship relationships</w:t>
      </w:r>
    </w:p>
    <w:p w14:paraId="4D3F6ACF"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 xml:space="preserve">Ensure the perspectives of children and young people is valued and considered </w:t>
      </w:r>
    </w:p>
    <w:p w14:paraId="14F155A7"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Identify family strengths and stakeholders</w:t>
      </w:r>
    </w:p>
    <w:p w14:paraId="096FA1F7" w14:textId="79C03050"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 xml:space="preserve">Ensure families are aware of the department’s immediate safety </w:t>
      </w:r>
      <w:r w:rsidR="00774659">
        <w:rPr>
          <w:rFonts w:ascii="Calibri" w:hAnsi="Calibri" w:cs="Arial"/>
          <w:color w:val="000000" w:themeColor="text1"/>
          <w:szCs w:val="22"/>
          <w:lang w:eastAsia="en-AU"/>
        </w:rPr>
        <w:t>concerns</w:t>
      </w:r>
      <w:r w:rsidRPr="00026826">
        <w:rPr>
          <w:rFonts w:ascii="Calibri" w:hAnsi="Calibri" w:cs="Arial"/>
          <w:color w:val="000000" w:themeColor="text1"/>
          <w:szCs w:val="22"/>
          <w:lang w:eastAsia="en-AU"/>
        </w:rPr>
        <w:t>, including the concerns that are not negotiable</w:t>
      </w:r>
    </w:p>
    <w:p w14:paraId="1AA54059"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Develop and document safety plans with families</w:t>
      </w:r>
    </w:p>
    <w:p w14:paraId="50A251F9" w14:textId="45771D3D"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Assess all forms of risk and protective factors for preschool and aged children</w:t>
      </w:r>
    </w:p>
    <w:p w14:paraId="7E2FADC5" w14:textId="05A98402" w:rsidR="00E9077B" w:rsidRPr="00026826" w:rsidRDefault="00E9077B" w:rsidP="00E9077B">
      <w:pPr>
        <w:numPr>
          <w:ilvl w:val="0"/>
          <w:numId w:val="9"/>
        </w:numPr>
        <w:rPr>
          <w:rFonts w:ascii="Calibri" w:hAnsi="Calibri" w:cs="Arial"/>
          <w:color w:val="000000" w:themeColor="text1"/>
          <w:szCs w:val="22"/>
          <w:lang w:eastAsia="en-AU"/>
        </w:rPr>
      </w:pPr>
      <w:r w:rsidRPr="00026826">
        <w:rPr>
          <w:rFonts w:ascii="Calibri" w:hAnsi="Calibri" w:cs="Arial"/>
          <w:color w:val="000000" w:themeColor="text1"/>
          <w:szCs w:val="22"/>
          <w:lang w:eastAsia="en-AU"/>
        </w:rPr>
        <w:t>Prepare families for planning meeting</w:t>
      </w:r>
      <w:r w:rsidR="00774659">
        <w:rPr>
          <w:rFonts w:ascii="Calibri" w:hAnsi="Calibri" w:cs="Arial"/>
          <w:color w:val="000000" w:themeColor="text1"/>
          <w:szCs w:val="22"/>
          <w:lang w:eastAsia="en-AU"/>
        </w:rPr>
        <w:t>s</w:t>
      </w:r>
      <w:r w:rsidRPr="00026826">
        <w:rPr>
          <w:rFonts w:ascii="Calibri" w:hAnsi="Calibri" w:cs="Arial"/>
          <w:color w:val="000000" w:themeColor="text1"/>
          <w:szCs w:val="22"/>
          <w:lang w:eastAsia="en-AU"/>
        </w:rPr>
        <w:t xml:space="preserve"> with the department </w:t>
      </w:r>
    </w:p>
    <w:p w14:paraId="062A697D"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Calibri"/>
          <w:color w:val="000000" w:themeColor="text1"/>
          <w:szCs w:val="22"/>
        </w:rPr>
        <w:t xml:space="preserve">Complete referrals, in consultation with families </w:t>
      </w:r>
    </w:p>
    <w:p w14:paraId="241D8AE6"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Provide culturally appropriate FLDM support to families across all points along the child protection continuum (e.g. safety planning, court processes, reunification, transitioning to independence etc)</w:t>
      </w:r>
    </w:p>
    <w:p w14:paraId="1C664CA9"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Facilitate the engagement between families and the department across the child protection continuum</w:t>
      </w:r>
    </w:p>
    <w:p w14:paraId="1B979E3A"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Calibri"/>
          <w:color w:val="000000" w:themeColor="text1"/>
          <w:szCs w:val="22"/>
        </w:rPr>
        <w:t>Facilitation of Family Group meetings</w:t>
      </w:r>
    </w:p>
    <w:p w14:paraId="229DDEB4" w14:textId="77777777" w:rsidR="00E9077B" w:rsidRPr="00026826" w:rsidRDefault="00E9077B" w:rsidP="00E9077B">
      <w:pPr>
        <w:numPr>
          <w:ilvl w:val="0"/>
          <w:numId w:val="10"/>
        </w:numPr>
        <w:rPr>
          <w:rFonts w:ascii="Calibri" w:eastAsia="Calibri" w:hAnsi="Calibri"/>
          <w:color w:val="000000" w:themeColor="text1"/>
        </w:rPr>
      </w:pPr>
      <w:r w:rsidRPr="00026826">
        <w:rPr>
          <w:rFonts w:ascii="Calibri" w:eastAsia="Calibri" w:hAnsi="Calibri"/>
          <w:color w:val="000000" w:themeColor="text1"/>
        </w:rPr>
        <w:t>Prepare families for the FGM process</w:t>
      </w:r>
    </w:p>
    <w:p w14:paraId="1D756BBF" w14:textId="77777777" w:rsidR="00E9077B" w:rsidRPr="00026826" w:rsidRDefault="00E9077B" w:rsidP="00E9077B">
      <w:pPr>
        <w:numPr>
          <w:ilvl w:val="0"/>
          <w:numId w:val="10"/>
        </w:numPr>
        <w:rPr>
          <w:rFonts w:ascii="Calibri" w:eastAsia="Calibri" w:hAnsi="Calibri"/>
          <w:color w:val="000000" w:themeColor="text1"/>
        </w:rPr>
      </w:pPr>
      <w:r w:rsidRPr="00026826">
        <w:rPr>
          <w:rFonts w:ascii="Calibri" w:eastAsia="Calibri" w:hAnsi="Calibri"/>
          <w:color w:val="000000" w:themeColor="text1"/>
        </w:rPr>
        <w:t>Ensure that all of the information is available to families</w:t>
      </w:r>
    </w:p>
    <w:p w14:paraId="3CB33562" w14:textId="77777777" w:rsidR="00E9077B" w:rsidRDefault="00E9077B" w:rsidP="00E9077B">
      <w:pPr>
        <w:numPr>
          <w:ilvl w:val="0"/>
          <w:numId w:val="9"/>
        </w:numPr>
        <w:rPr>
          <w:rFonts w:ascii="Calibri" w:eastAsia="Calibri" w:hAnsi="Calibri"/>
          <w:color w:val="000000" w:themeColor="text1"/>
        </w:rPr>
      </w:pPr>
      <w:r w:rsidRPr="00026826">
        <w:rPr>
          <w:rFonts w:ascii="Calibri" w:eastAsia="Calibri" w:hAnsi="Calibri"/>
          <w:color w:val="000000" w:themeColor="text1"/>
        </w:rPr>
        <w:t>Facilitate a safe environment for families to engage</w:t>
      </w:r>
    </w:p>
    <w:p w14:paraId="4213D6E1" w14:textId="77777777" w:rsidR="00E9077B" w:rsidRDefault="00E9077B" w:rsidP="00E9077B">
      <w:pPr>
        <w:rPr>
          <w:rFonts w:ascii="Calibri" w:eastAsia="Calibri" w:hAnsi="Calibri"/>
          <w:color w:val="000000" w:themeColor="text1"/>
        </w:rPr>
      </w:pPr>
    </w:p>
    <w:p w14:paraId="0E274D42" w14:textId="77777777" w:rsidR="00E9077B" w:rsidRPr="00026826" w:rsidRDefault="00E9077B" w:rsidP="00E9077B">
      <w:pPr>
        <w:rPr>
          <w:rFonts w:ascii="Calibri" w:eastAsia="Calibri" w:hAnsi="Calibri"/>
          <w:b/>
          <w:bCs/>
          <w:color w:val="000000" w:themeColor="text1"/>
          <w:u w:val="single"/>
        </w:rPr>
      </w:pPr>
      <w:r w:rsidRPr="00026826">
        <w:rPr>
          <w:rFonts w:ascii="Calibri" w:eastAsia="Calibri" w:hAnsi="Calibri"/>
          <w:b/>
          <w:bCs/>
          <w:color w:val="000000" w:themeColor="text1"/>
          <w:u w:val="single"/>
        </w:rPr>
        <w:t>Administration</w:t>
      </w:r>
    </w:p>
    <w:p w14:paraId="14CB9673" w14:textId="77777777" w:rsidR="00E9077B" w:rsidRPr="00026826" w:rsidRDefault="00E9077B" w:rsidP="00E9077B">
      <w:pPr>
        <w:numPr>
          <w:ilvl w:val="0"/>
          <w:numId w:val="9"/>
        </w:numPr>
        <w:rPr>
          <w:rFonts w:ascii="Calibri" w:hAnsi="Calibri" w:cs="Arial"/>
          <w:color w:val="000000" w:themeColor="text1"/>
          <w:szCs w:val="22"/>
          <w:lang w:eastAsia="en-AU"/>
        </w:rPr>
      </w:pPr>
      <w:r w:rsidRPr="00026826">
        <w:rPr>
          <w:rFonts w:ascii="Calibri" w:hAnsi="Calibri" w:cs="Arial"/>
          <w:color w:val="000000" w:themeColor="text1"/>
          <w:szCs w:val="22"/>
          <w:lang w:eastAsia="en-AU"/>
        </w:rPr>
        <w:t>Record case notes of all work undertaken with families in the required timeframe</w:t>
      </w:r>
    </w:p>
    <w:p w14:paraId="61577977"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Record case notes/safety plans/cultural plans</w:t>
      </w:r>
    </w:p>
    <w:p w14:paraId="73DBB334"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Complete case summaries</w:t>
      </w:r>
    </w:p>
    <w:p w14:paraId="4E76BE16" w14:textId="77777777" w:rsidR="00E9077B" w:rsidRPr="00026826" w:rsidRDefault="00E9077B" w:rsidP="00E9077B">
      <w:pPr>
        <w:numPr>
          <w:ilvl w:val="0"/>
          <w:numId w:val="9"/>
        </w:numPr>
        <w:rPr>
          <w:rFonts w:ascii="Calibri" w:eastAsia="Calibri" w:hAnsi="Calibri"/>
          <w:color w:val="000000" w:themeColor="text1"/>
        </w:rPr>
      </w:pPr>
      <w:r w:rsidRPr="00026826">
        <w:rPr>
          <w:rFonts w:ascii="Calibri" w:hAnsi="Calibri" w:cs="Arial"/>
          <w:color w:val="000000" w:themeColor="text1"/>
          <w:szCs w:val="22"/>
          <w:lang w:eastAsia="en-AU"/>
        </w:rPr>
        <w:t>To conduct regular reviews of all plans</w:t>
      </w:r>
    </w:p>
    <w:p w14:paraId="3C6736EC" w14:textId="77777777" w:rsidR="00E9077B" w:rsidRPr="00026826" w:rsidRDefault="00E9077B" w:rsidP="00E9077B">
      <w:pPr>
        <w:rPr>
          <w:rFonts w:ascii="Calibri" w:eastAsia="Calibri" w:hAnsi="Calibri"/>
          <w:b/>
          <w:bCs/>
          <w:color w:val="000000" w:themeColor="text1"/>
          <w:u w:val="single"/>
        </w:rPr>
      </w:pPr>
    </w:p>
    <w:p w14:paraId="5EB2C8E9" w14:textId="77777777" w:rsidR="00E9077B" w:rsidRPr="00026826" w:rsidRDefault="00E9077B" w:rsidP="00E9077B">
      <w:pPr>
        <w:rPr>
          <w:rFonts w:ascii="Calibri" w:eastAsia="Calibri" w:hAnsi="Calibri"/>
          <w:b/>
          <w:bCs/>
          <w:color w:val="000000" w:themeColor="text1"/>
          <w:u w:val="single"/>
        </w:rPr>
      </w:pPr>
      <w:r w:rsidRPr="00026826">
        <w:rPr>
          <w:rFonts w:ascii="Calibri" w:eastAsia="Calibri" w:hAnsi="Calibri"/>
          <w:b/>
          <w:bCs/>
          <w:color w:val="000000" w:themeColor="text1"/>
          <w:u w:val="single"/>
        </w:rPr>
        <w:t>Networking and Partnerships</w:t>
      </w:r>
    </w:p>
    <w:p w14:paraId="0BD26FEF" w14:textId="4617F103" w:rsidR="00E9077B" w:rsidRPr="00026826" w:rsidRDefault="00E9077B" w:rsidP="00E9077B">
      <w:pPr>
        <w:numPr>
          <w:ilvl w:val="0"/>
          <w:numId w:val="11"/>
        </w:numPr>
        <w:rPr>
          <w:rFonts w:ascii="Calibri" w:eastAsia="Calibri" w:hAnsi="Calibri"/>
          <w:b/>
          <w:bCs/>
          <w:color w:val="000000" w:themeColor="text1"/>
          <w:u w:val="single"/>
        </w:rPr>
      </w:pPr>
      <w:r w:rsidRPr="00026826">
        <w:rPr>
          <w:rFonts w:ascii="Calibri" w:hAnsi="Calibri" w:cs="Arial"/>
          <w:color w:val="000000" w:themeColor="text1"/>
          <w:szCs w:val="22"/>
          <w:lang w:eastAsia="en-AU"/>
        </w:rPr>
        <w:t xml:space="preserve">Work collaboratively with the Family Wellbeing </w:t>
      </w:r>
      <w:r>
        <w:rPr>
          <w:rFonts w:ascii="Calibri" w:hAnsi="Calibri" w:cs="Arial"/>
          <w:color w:val="000000" w:themeColor="text1"/>
          <w:szCs w:val="22"/>
          <w:lang w:eastAsia="en-AU"/>
        </w:rPr>
        <w:t>S</w:t>
      </w:r>
      <w:r w:rsidRPr="00026826">
        <w:rPr>
          <w:rFonts w:ascii="Calibri" w:hAnsi="Calibri" w:cs="Arial"/>
          <w:color w:val="000000" w:themeColor="text1"/>
          <w:szCs w:val="22"/>
          <w:lang w:eastAsia="en-AU"/>
        </w:rPr>
        <w:t xml:space="preserve">ervice </w:t>
      </w:r>
    </w:p>
    <w:p w14:paraId="231CDCC6" w14:textId="6CD57354" w:rsidR="00E9077B" w:rsidRPr="00026826" w:rsidRDefault="00E9077B" w:rsidP="00E9077B">
      <w:pPr>
        <w:numPr>
          <w:ilvl w:val="0"/>
          <w:numId w:val="9"/>
        </w:numPr>
        <w:rPr>
          <w:rFonts w:ascii="Calibri" w:eastAsia="Calibri" w:hAnsi="Calibri"/>
          <w:color w:val="000000" w:themeColor="text1"/>
        </w:rPr>
      </w:pPr>
      <w:r>
        <w:rPr>
          <w:rFonts w:ascii="Calibri" w:hAnsi="Calibri" w:cs="Arial"/>
          <w:color w:val="000000" w:themeColor="text1"/>
          <w:szCs w:val="22"/>
          <w:lang w:eastAsia="en-AU"/>
        </w:rPr>
        <w:t>E</w:t>
      </w:r>
      <w:r w:rsidRPr="00026826">
        <w:rPr>
          <w:rFonts w:ascii="Calibri" w:hAnsi="Calibri" w:cs="Arial"/>
          <w:color w:val="000000" w:themeColor="text1"/>
          <w:szCs w:val="22"/>
          <w:lang w:eastAsia="en-AU"/>
        </w:rPr>
        <w:t>ffectively engage with other service providers</w:t>
      </w:r>
    </w:p>
    <w:p w14:paraId="254E4D35" w14:textId="5721043C" w:rsidR="00E9077B" w:rsidRPr="00026826" w:rsidRDefault="00E9077B" w:rsidP="00E9077B">
      <w:pPr>
        <w:numPr>
          <w:ilvl w:val="0"/>
          <w:numId w:val="9"/>
        </w:numPr>
        <w:rPr>
          <w:rFonts w:ascii="Calibri" w:eastAsia="Calibri" w:hAnsi="Calibri"/>
          <w:color w:val="000000" w:themeColor="text1"/>
        </w:rPr>
      </w:pPr>
      <w:r>
        <w:rPr>
          <w:rFonts w:ascii="Calibri" w:hAnsi="Calibri" w:cs="Arial"/>
          <w:color w:val="000000" w:themeColor="text1"/>
          <w:szCs w:val="22"/>
          <w:lang w:eastAsia="en-AU"/>
        </w:rPr>
        <w:t>Eff</w:t>
      </w:r>
      <w:r w:rsidRPr="00026826">
        <w:rPr>
          <w:rFonts w:ascii="Calibri" w:hAnsi="Calibri" w:cs="Arial"/>
          <w:color w:val="000000" w:themeColor="text1"/>
          <w:szCs w:val="22"/>
          <w:lang w:eastAsia="en-AU"/>
        </w:rPr>
        <w:t xml:space="preserve">ectively engage with traditional owners, elders and families across all communities  </w:t>
      </w:r>
    </w:p>
    <w:p w14:paraId="119FAABE" w14:textId="77777777" w:rsidR="00A30F6B" w:rsidRDefault="00A30F6B" w:rsidP="00E9077B">
      <w:pPr>
        <w:rPr>
          <w:rStyle w:val="PlaceholderText"/>
          <w:rFonts w:ascii="Calibri" w:eastAsia="Calibri" w:hAnsi="Calibri"/>
        </w:rPr>
      </w:pP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lastRenderedPageBreak/>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303A8832" w:rsidR="004217C2" w:rsidRPr="00E9077B" w:rsidRDefault="004217C2" w:rsidP="00A917FA">
      <w:pPr>
        <w:rPr>
          <w:rStyle w:val="PlaceholderText"/>
          <w:rFonts w:eastAsia="Calibri"/>
          <w:color w:val="000000" w:themeColor="text1"/>
        </w:rPr>
      </w:pPr>
      <w:r w:rsidRPr="00E9077B">
        <w:rPr>
          <w:rStyle w:val="PlaceholderText"/>
          <w:rFonts w:ascii="Calibri" w:eastAsia="Calibri" w:hAnsi="Calibri"/>
          <w:color w:val="000000" w:themeColor="text1"/>
        </w:rPr>
        <w:t>This position reports directly to the Manager and works collaborative</w:t>
      </w:r>
      <w:r w:rsidR="00713DAE" w:rsidRPr="00E9077B">
        <w:rPr>
          <w:rStyle w:val="PlaceholderText"/>
          <w:rFonts w:ascii="Calibri" w:eastAsia="Calibri" w:hAnsi="Calibri"/>
          <w:color w:val="000000" w:themeColor="text1"/>
        </w:rPr>
        <w:t>ly</w:t>
      </w:r>
      <w:r w:rsidRPr="00E9077B">
        <w:rPr>
          <w:rStyle w:val="PlaceholderText"/>
          <w:rFonts w:ascii="Calibri" w:eastAsia="Calibri" w:hAnsi="Calibri"/>
          <w:color w:val="000000" w:themeColor="text1"/>
        </w:rPr>
        <w:t xml:space="preserve"> with peers.</w:t>
      </w:r>
    </w:p>
    <w:p w14:paraId="165D1270" w14:textId="77777777" w:rsidR="004217C2" w:rsidRPr="00E9077B" w:rsidRDefault="004217C2" w:rsidP="00A917FA">
      <w:pPr>
        <w:rPr>
          <w:rFonts w:ascii="Calibri" w:hAnsi="Calibri"/>
          <w:b/>
          <w:bCs/>
          <w:color w:val="000000" w:themeColor="text1"/>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700EF869" w:rsidR="004217C2" w:rsidRPr="00E9077B" w:rsidRDefault="00E9077B" w:rsidP="00A917FA">
      <w:pPr>
        <w:rPr>
          <w:rFonts w:ascii="Calibri" w:hAnsi="Calibri"/>
          <w:color w:val="000000"/>
          <w:szCs w:val="22"/>
          <w:lang w:eastAsia="en-AU"/>
        </w:rPr>
      </w:pPr>
      <w:r w:rsidRPr="00E9077B">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34F1BA6B" w14:textId="6667B96B"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 xml:space="preserve">Qualification relevant to position (i.e. Certification IV Child, Youth and Family Intervention) </w:t>
      </w:r>
    </w:p>
    <w:p w14:paraId="38896187"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 xml:space="preserve">Ability to use MS Office suite </w:t>
      </w:r>
    </w:p>
    <w:p w14:paraId="096F5CE6"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 xml:space="preserve">Experience in working with client information systems (experience in using ARC desirable) </w:t>
      </w:r>
    </w:p>
    <w:p w14:paraId="104BA9C4"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Working understanding of FLDM model and adopting strengths-based practice</w:t>
      </w:r>
    </w:p>
    <w:p w14:paraId="41BC7F3F"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Ability to work within the QATSCIPP practice framework and standards</w:t>
      </w:r>
    </w:p>
    <w:p w14:paraId="776A72D1"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Knowledge of or the ability to acquire knowledge of the relevant government statutes governing statutory child protection work (i.e. Child Protection Act 1999) and the ability to keep current of the legislative, practice and procedural changes within the system</w:t>
      </w:r>
    </w:p>
    <w:p w14:paraId="49C3C173" w14:textId="77777777" w:rsidR="00E9077B" w:rsidRDefault="00E9077B" w:rsidP="00E9077B">
      <w:pPr>
        <w:pStyle w:val="RequirementsList"/>
        <w:numPr>
          <w:ilvl w:val="0"/>
          <w:numId w:val="7"/>
        </w:numPr>
        <w:tabs>
          <w:tab w:val="clear" w:pos="521"/>
          <w:tab w:val="num" w:pos="455"/>
        </w:tabs>
        <w:spacing w:before="0" w:after="0" w:line="240" w:lineRule="auto"/>
        <w:ind w:left="714"/>
        <w:jc w:val="both"/>
        <w:rPr>
          <w:rFonts w:ascii="Calibri" w:hAnsi="Calibri" w:cs="Calibri"/>
          <w:sz w:val="22"/>
          <w:szCs w:val="22"/>
        </w:rPr>
      </w:pPr>
      <w:r>
        <w:rPr>
          <w:rFonts w:ascii="Calibri" w:hAnsi="Calibri" w:cs="Calibri"/>
          <w:sz w:val="22"/>
          <w:szCs w:val="22"/>
        </w:rPr>
        <w:t>Ability to demonstrate strong capabilities around building relationships with and motivating vulnerable people, assessing needs, and advocating for the client</w:t>
      </w:r>
    </w:p>
    <w:p w14:paraId="75E126A0"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Ability to Work with vulnerable Young People and their families</w:t>
      </w:r>
    </w:p>
    <w:p w14:paraId="5993BDC3"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Have an understanding of the historical, social, cultural, and economic issues effecting the Aboriginal and Torres Strait Islander communities and young people today</w:t>
      </w:r>
    </w:p>
    <w:p w14:paraId="13E3C293" w14:textId="77777777" w:rsidR="00E9077B" w:rsidRDefault="00E9077B" w:rsidP="00E9077B">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Highly developed communication skills with the ability to liaise, consult and negotiate positive outcomes in collaboration with clients, internal and external stakeholders.</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E9077B">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0A1AF3A2" w:rsidR="00292997" w:rsidRPr="00A917FA" w:rsidRDefault="00292997" w:rsidP="00E9077B">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41853129" w:rsidR="00292997" w:rsidRPr="00A917FA" w:rsidRDefault="00292997" w:rsidP="00E9077B">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E9077B">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E9077B">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77777777"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will be subject to a pre-employment medical assessment to support the selection process. </w:t>
      </w:r>
    </w:p>
    <w:p w14:paraId="4393672D" w14:textId="77777777" w:rsidR="005C45EE" w:rsidRPr="00DD1662" w:rsidRDefault="005C45EE" w:rsidP="005C45EE">
      <w:pPr>
        <w:pStyle w:val="RequirementsList"/>
        <w:spacing w:before="0" w:after="0" w:line="276" w:lineRule="auto"/>
        <w:ind w:left="714"/>
        <w:rPr>
          <w:rFonts w:ascii="Calibri" w:hAnsi="Calibri" w:cs="Calibri"/>
          <w:sz w:val="22"/>
          <w:szCs w:val="22"/>
        </w:rPr>
      </w:pP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p w14:paraId="13DFE403" w14:textId="77777777" w:rsidR="00E9077B" w:rsidRDefault="00E9077B" w:rsidP="00E9077B">
      <w:pPr>
        <w:pStyle w:val="RequirementsList"/>
        <w:numPr>
          <w:ilvl w:val="0"/>
          <w:numId w:val="7"/>
        </w:numPr>
        <w:tabs>
          <w:tab w:val="clear" w:pos="521"/>
        </w:tabs>
        <w:spacing w:before="0" w:after="0" w:line="240" w:lineRule="auto"/>
        <w:jc w:val="both"/>
        <w:rPr>
          <w:rFonts w:ascii="Calibri" w:hAnsi="Calibri" w:cs="Calibri"/>
          <w:sz w:val="22"/>
          <w:szCs w:val="22"/>
        </w:rPr>
      </w:pPr>
      <w:bookmarkStart w:id="5" w:name="_Hlk125546286"/>
      <w:bookmarkEnd w:id="4"/>
      <w:r>
        <w:rPr>
          <w:rFonts w:ascii="Calibri" w:hAnsi="Calibri" w:cs="Calibri"/>
          <w:sz w:val="22"/>
          <w:szCs w:val="22"/>
        </w:rPr>
        <w:t>Ability to display initiative, self-motivation, time management and solution focused skills</w:t>
      </w:r>
    </w:p>
    <w:p w14:paraId="0F3AF89F" w14:textId="77777777" w:rsidR="00E9077B" w:rsidRDefault="00E9077B" w:rsidP="00E9077B">
      <w:pPr>
        <w:pStyle w:val="RequirementsList"/>
        <w:numPr>
          <w:ilvl w:val="0"/>
          <w:numId w:val="7"/>
        </w:numPr>
        <w:tabs>
          <w:tab w:val="clear" w:pos="521"/>
        </w:tabs>
        <w:spacing w:before="0" w:after="0" w:line="240" w:lineRule="auto"/>
        <w:jc w:val="both"/>
        <w:rPr>
          <w:rFonts w:ascii="Calibri" w:hAnsi="Calibri" w:cs="Calibri"/>
          <w:sz w:val="22"/>
          <w:szCs w:val="22"/>
        </w:rPr>
      </w:pPr>
      <w:r>
        <w:rPr>
          <w:rFonts w:ascii="Calibri" w:hAnsi="Calibri" w:cs="Calibri"/>
          <w:sz w:val="22"/>
          <w:szCs w:val="22"/>
        </w:rPr>
        <w:t xml:space="preserve">High level communication skills; written, verbal and interpersonal when liaising with clients and Departmental representatives </w:t>
      </w:r>
    </w:p>
    <w:p w14:paraId="6460A1B5" w14:textId="77777777" w:rsidR="00E9077B" w:rsidRDefault="00E9077B" w:rsidP="00E9077B">
      <w:pPr>
        <w:pStyle w:val="RequirementsList"/>
        <w:numPr>
          <w:ilvl w:val="0"/>
          <w:numId w:val="7"/>
        </w:numPr>
        <w:tabs>
          <w:tab w:val="clear" w:pos="521"/>
        </w:tabs>
        <w:spacing w:before="0" w:after="0" w:line="240" w:lineRule="auto"/>
        <w:jc w:val="both"/>
        <w:rPr>
          <w:rFonts w:ascii="Calibri" w:hAnsi="Calibri" w:cs="Calibri"/>
          <w:sz w:val="22"/>
          <w:szCs w:val="22"/>
        </w:rPr>
      </w:pPr>
      <w:r>
        <w:rPr>
          <w:rFonts w:ascii="Calibri" w:hAnsi="Calibri" w:cs="Calibri"/>
          <w:sz w:val="22"/>
          <w:szCs w:val="22"/>
        </w:rPr>
        <w:t>Ability to work independently as part of a professional service delivery team</w:t>
      </w:r>
    </w:p>
    <w:p w14:paraId="6A289490" w14:textId="16477C52" w:rsidR="00E9077B" w:rsidRDefault="00E9077B" w:rsidP="00E9077B">
      <w:pPr>
        <w:pStyle w:val="RequirementsList"/>
        <w:numPr>
          <w:ilvl w:val="0"/>
          <w:numId w:val="7"/>
        </w:numPr>
        <w:tabs>
          <w:tab w:val="clear" w:pos="521"/>
        </w:tabs>
        <w:spacing w:before="0" w:after="0" w:line="240" w:lineRule="auto"/>
        <w:jc w:val="both"/>
        <w:rPr>
          <w:rFonts w:ascii="Calibri" w:hAnsi="Calibri" w:cs="Calibri"/>
          <w:sz w:val="22"/>
          <w:szCs w:val="22"/>
        </w:rPr>
      </w:pPr>
      <w:r>
        <w:rPr>
          <w:rFonts w:ascii="Calibri" w:hAnsi="Calibri" w:cs="Calibri"/>
          <w:sz w:val="22"/>
          <w:szCs w:val="22"/>
        </w:rPr>
        <w:t xml:space="preserve">Ability to </w:t>
      </w:r>
      <w:r w:rsidR="00774659">
        <w:rPr>
          <w:rFonts w:ascii="Calibri" w:hAnsi="Calibri" w:cs="Calibri"/>
          <w:sz w:val="22"/>
          <w:szCs w:val="22"/>
        </w:rPr>
        <w:t xml:space="preserve">work </w:t>
      </w:r>
      <w:r>
        <w:rPr>
          <w:rFonts w:ascii="Calibri" w:hAnsi="Calibri" w:cs="Calibri"/>
          <w:sz w:val="22"/>
          <w:szCs w:val="22"/>
        </w:rPr>
        <w:t>autonomously and display initiative, self-motivation, time management and solution focused skills</w:t>
      </w:r>
    </w:p>
    <w:p w14:paraId="31D84329" w14:textId="77777777" w:rsidR="00E9077B" w:rsidRDefault="00E9077B" w:rsidP="00E9077B">
      <w:pPr>
        <w:pStyle w:val="RequirementsList"/>
        <w:numPr>
          <w:ilvl w:val="0"/>
          <w:numId w:val="7"/>
        </w:numPr>
        <w:tabs>
          <w:tab w:val="clear" w:pos="521"/>
        </w:tabs>
        <w:spacing w:before="0" w:after="0" w:line="240" w:lineRule="auto"/>
        <w:jc w:val="both"/>
        <w:rPr>
          <w:rFonts w:ascii="Calibri" w:hAnsi="Calibri" w:cs="Calibri"/>
          <w:sz w:val="22"/>
          <w:szCs w:val="22"/>
        </w:rPr>
      </w:pPr>
      <w:r>
        <w:rPr>
          <w:rFonts w:ascii="Calibri" w:hAnsi="Calibri" w:cs="Calibri"/>
          <w:sz w:val="22"/>
          <w:szCs w:val="22"/>
        </w:rPr>
        <w:t>Ability to work with a team in ways that are respectful, transparent and acknowledging of individual’s skills, abilities and capacities</w:t>
      </w:r>
      <w:bookmarkEnd w:id="5"/>
    </w:p>
    <w:p w14:paraId="73762F94" w14:textId="081B63E8" w:rsidR="00774659" w:rsidRDefault="00774659" w:rsidP="00E9077B">
      <w:pPr>
        <w:pStyle w:val="RequirementsList"/>
        <w:numPr>
          <w:ilvl w:val="0"/>
          <w:numId w:val="7"/>
        </w:numPr>
        <w:tabs>
          <w:tab w:val="clear" w:pos="521"/>
        </w:tabs>
        <w:spacing w:before="0" w:after="0" w:line="240" w:lineRule="auto"/>
        <w:jc w:val="both"/>
        <w:rPr>
          <w:rFonts w:ascii="Calibri" w:hAnsi="Calibri" w:cs="Calibri"/>
          <w:sz w:val="22"/>
          <w:szCs w:val="22"/>
        </w:rPr>
      </w:pPr>
      <w:r>
        <w:rPr>
          <w:rFonts w:ascii="Calibri" w:hAnsi="Calibri" w:cs="Calibri"/>
          <w:sz w:val="22"/>
          <w:szCs w:val="22"/>
        </w:rPr>
        <w:t>This is an Identified position for Aboriginal and Torres Strait Islander people</w:t>
      </w:r>
    </w:p>
    <w:p w14:paraId="799646A8" w14:textId="77777777" w:rsidR="004D2DDA" w:rsidRPr="00E9077B" w:rsidRDefault="004D2DDA" w:rsidP="00E9077B">
      <w:pPr>
        <w:pStyle w:val="RequirementsList"/>
        <w:spacing w:before="0" w:after="0" w:line="276" w:lineRule="auto"/>
        <w:ind w:left="780"/>
        <w:rPr>
          <w:rFonts w:ascii="Calibri" w:hAnsi="Calibri" w:cs="Calibri"/>
          <w:sz w:val="22"/>
          <w:szCs w:val="22"/>
        </w:rPr>
      </w:pP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E9077B">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E9077B">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E9077B">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the majority of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36F2B2E5">
            <wp:simplePos x="0" y="0"/>
            <wp:positionH relativeFrom="column">
              <wp:posOffset>1699260</wp:posOffset>
            </wp:positionH>
            <wp:positionV relativeFrom="paragraph">
              <wp:posOffset>748665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5A5C0" w14:textId="77777777" w:rsidR="00ED3E94" w:rsidRDefault="00ED3E94">
      <w:r>
        <w:separator/>
      </w:r>
    </w:p>
  </w:endnote>
  <w:endnote w:type="continuationSeparator" w:id="0">
    <w:p w14:paraId="3F2794C7" w14:textId="77777777" w:rsidR="00ED3E94" w:rsidRDefault="00ED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90A9" w14:textId="38D2FBB8"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3E785B">
      <w:rPr>
        <w:rFonts w:ascii="Calibri" w:hAnsi="Calibri" w:cs="Calibri"/>
        <w:noProof/>
        <w:sz w:val="16"/>
      </w:rPr>
      <w:t>1477_PD Family Facilitator_v</w:t>
    </w:r>
    <w:r w:rsidR="00774659">
      <w:rPr>
        <w:rFonts w:ascii="Calibri" w:hAnsi="Calibri" w:cs="Calibri"/>
        <w:noProof/>
        <w:sz w:val="16"/>
      </w:rPr>
      <w:t>9</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E5726" w14:textId="77777777" w:rsidR="00ED3E94" w:rsidRDefault="00ED3E94">
      <w:r>
        <w:separator/>
      </w:r>
    </w:p>
  </w:footnote>
  <w:footnote w:type="continuationSeparator" w:id="0">
    <w:p w14:paraId="553F5BCB" w14:textId="77777777" w:rsidR="00ED3E94" w:rsidRDefault="00ED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6A6654C"/>
    <w:multiLevelType w:val="hybridMultilevel"/>
    <w:tmpl w:val="B1C2FC48"/>
    <w:lvl w:ilvl="0" w:tplc="529EFA3E">
      <w:start w:val="1"/>
      <w:numFmt w:val="bullet"/>
      <w:lvlText w:val=""/>
      <w:lvlJc w:val="left"/>
      <w:pPr>
        <w:ind w:left="720" w:hanging="360"/>
      </w:pPr>
      <w:rPr>
        <w:rFonts w:ascii="Symbol" w:hAnsi="Symbol" w:hint="default"/>
        <w:b/>
        <w:i w:val="0"/>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A733D92"/>
    <w:multiLevelType w:val="hybridMultilevel"/>
    <w:tmpl w:val="59383B34"/>
    <w:lvl w:ilvl="0" w:tplc="9EFA8CE2">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9"/>
  </w:num>
  <w:num w:numId="4" w16cid:durableId="1377506258">
    <w:abstractNumId w:val="10"/>
  </w:num>
  <w:num w:numId="5" w16cid:durableId="603073618">
    <w:abstractNumId w:val="2"/>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1183668859">
    <w:abstractNumId w:val="8"/>
  </w:num>
  <w:num w:numId="11" w16cid:durableId="151973899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30D1"/>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E785B"/>
    <w:rsid w:val="003F72AC"/>
    <w:rsid w:val="004067D5"/>
    <w:rsid w:val="004115E9"/>
    <w:rsid w:val="00420962"/>
    <w:rsid w:val="004217C2"/>
    <w:rsid w:val="004240AF"/>
    <w:rsid w:val="00435AA8"/>
    <w:rsid w:val="00446F1E"/>
    <w:rsid w:val="004605BB"/>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71B75"/>
    <w:rsid w:val="00571C4E"/>
    <w:rsid w:val="005857B0"/>
    <w:rsid w:val="00585D6F"/>
    <w:rsid w:val="005A4574"/>
    <w:rsid w:val="005A49F4"/>
    <w:rsid w:val="005B372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4659"/>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9077B"/>
    <w:rsid w:val="00EB173E"/>
    <w:rsid w:val="00EB5382"/>
    <w:rsid w:val="00EB667E"/>
    <w:rsid w:val="00EC14AE"/>
    <w:rsid w:val="00EC281D"/>
    <w:rsid w:val="00ED3E94"/>
    <w:rsid w:val="00F037AE"/>
    <w:rsid w:val="00F20A5B"/>
    <w:rsid w:val="00F20D47"/>
    <w:rsid w:val="00F27A9A"/>
    <w:rsid w:val="00F319D7"/>
    <w:rsid w:val="00F31C68"/>
    <w:rsid w:val="00F37995"/>
    <w:rsid w:val="00F42E0A"/>
    <w:rsid w:val="00F46791"/>
    <w:rsid w:val="00F70248"/>
    <w:rsid w:val="00F72DF1"/>
    <w:rsid w:val="00F9355F"/>
    <w:rsid w:val="00FA30E4"/>
    <w:rsid w:val="00FA548A"/>
    <w:rsid w:val="00FA5C7E"/>
    <w:rsid w:val="00FB4001"/>
    <w:rsid w:val="00FC3708"/>
    <w:rsid w:val="00FC5BF4"/>
    <w:rsid w:val="00FC6110"/>
    <w:rsid w:val="00FD2EB5"/>
    <w:rsid w:val="00FD507E"/>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11212</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3</cp:revision>
  <cp:lastPrinted>2012-02-24T06:15:00Z</cp:lastPrinted>
  <dcterms:created xsi:type="dcterms:W3CDTF">2024-05-01T00:45:00Z</dcterms:created>
  <dcterms:modified xsi:type="dcterms:W3CDTF">2024-09-16T01:03:00Z</dcterms:modified>
</cp:coreProperties>
</file>